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AEEA" w14:textId="0BD4A33D" w:rsidR="00471697" w:rsidRDefault="00BE0B03" w:rsidP="00CB1D21">
      <w:pPr>
        <w:jc w:val="both"/>
        <w:rPr>
          <w:rFonts w:asciiTheme="minorHAnsi" w:hAnsiTheme="minorHAnsi"/>
          <w:b/>
          <w:sz w:val="32"/>
          <w:szCs w:val="32"/>
        </w:rPr>
      </w:pPr>
      <w:r w:rsidRPr="00BE0B03">
        <w:rPr>
          <w:rFonts w:ascii="Calibri" w:eastAsia="Times New Roman" w:hAnsi="Calibri" w:cs="Times New Roman"/>
          <w:b/>
          <w:noProof/>
          <w:sz w:val="32"/>
          <w:szCs w:val="32"/>
          <w:lang w:eastAsia="en-GB"/>
        </w:rPr>
        <w:drawing>
          <wp:anchor distT="0" distB="0" distL="114300" distR="114300" simplePos="0" relativeHeight="251659264" behindDoc="0" locked="0" layoutInCell="1" allowOverlap="1" wp14:anchorId="77871680" wp14:editId="196F9544">
            <wp:simplePos x="0" y="0"/>
            <wp:positionH relativeFrom="column">
              <wp:posOffset>-438150</wp:posOffset>
            </wp:positionH>
            <wp:positionV relativeFrom="paragraph">
              <wp:posOffset>-447675</wp:posOffset>
            </wp:positionV>
            <wp:extent cx="7562850" cy="10695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 Prevent Duty in Research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850" cy="10695305"/>
                    </a:xfrm>
                    <a:prstGeom prst="rect">
                      <a:avLst/>
                    </a:prstGeom>
                  </pic:spPr>
                </pic:pic>
              </a:graphicData>
            </a:graphic>
            <wp14:sizeRelH relativeFrom="margin">
              <wp14:pctWidth>0</wp14:pctWidth>
            </wp14:sizeRelH>
            <wp14:sizeRelV relativeFrom="margin">
              <wp14:pctHeight>0</wp14:pctHeight>
            </wp14:sizeRelV>
          </wp:anchor>
        </w:drawing>
      </w:r>
    </w:p>
    <w:p w14:paraId="1DC939AF" w14:textId="77777777" w:rsidR="008176B7" w:rsidRDefault="008176B7" w:rsidP="00CB1D21">
      <w:pPr>
        <w:jc w:val="both"/>
        <w:rPr>
          <w:rFonts w:asciiTheme="minorHAnsi" w:hAnsiTheme="minorHAnsi"/>
          <w:b/>
          <w:sz w:val="32"/>
          <w:szCs w:val="32"/>
        </w:rPr>
      </w:pPr>
    </w:p>
    <w:p w14:paraId="40210404" w14:textId="77777777" w:rsidR="008176B7" w:rsidRDefault="008176B7" w:rsidP="00CB1D21">
      <w:pPr>
        <w:jc w:val="both"/>
        <w:rPr>
          <w:rFonts w:asciiTheme="minorHAnsi" w:hAnsiTheme="minorHAnsi"/>
          <w:b/>
          <w:sz w:val="32"/>
          <w:szCs w:val="32"/>
        </w:rPr>
      </w:pPr>
    </w:p>
    <w:p w14:paraId="55E9BD38" w14:textId="77777777" w:rsidR="00BE0B03" w:rsidRDefault="00BE0B03" w:rsidP="00CB1D21">
      <w:pPr>
        <w:jc w:val="both"/>
        <w:rPr>
          <w:rFonts w:asciiTheme="minorHAnsi" w:hAnsiTheme="minorHAnsi"/>
          <w:b/>
          <w:sz w:val="32"/>
          <w:szCs w:val="32"/>
        </w:rPr>
      </w:pPr>
    </w:p>
    <w:p w14:paraId="030CF772" w14:textId="77777777" w:rsidR="00BE0B03" w:rsidRDefault="00BE0B03" w:rsidP="00CB1D21">
      <w:pPr>
        <w:jc w:val="both"/>
        <w:rPr>
          <w:rFonts w:asciiTheme="minorHAnsi" w:hAnsiTheme="minorHAnsi"/>
          <w:b/>
          <w:sz w:val="32"/>
          <w:szCs w:val="32"/>
        </w:rPr>
      </w:pPr>
    </w:p>
    <w:p w14:paraId="237D8BAF" w14:textId="77777777" w:rsidR="00BE0B03" w:rsidRDefault="00BE0B03" w:rsidP="00CB1D21">
      <w:pPr>
        <w:jc w:val="both"/>
        <w:rPr>
          <w:rFonts w:asciiTheme="minorHAnsi" w:hAnsiTheme="minorHAnsi"/>
          <w:b/>
          <w:sz w:val="32"/>
          <w:szCs w:val="32"/>
        </w:rPr>
      </w:pPr>
    </w:p>
    <w:p w14:paraId="2264860E" w14:textId="77777777" w:rsidR="00BE0B03" w:rsidRDefault="00BE0B03" w:rsidP="00CB1D21">
      <w:pPr>
        <w:jc w:val="both"/>
        <w:rPr>
          <w:rFonts w:asciiTheme="minorHAnsi" w:hAnsiTheme="minorHAnsi"/>
          <w:b/>
          <w:sz w:val="32"/>
          <w:szCs w:val="32"/>
        </w:rPr>
      </w:pPr>
    </w:p>
    <w:p w14:paraId="05778A86" w14:textId="77777777" w:rsidR="00BE0B03" w:rsidRDefault="00BE0B03" w:rsidP="00CB1D21">
      <w:pPr>
        <w:jc w:val="both"/>
        <w:rPr>
          <w:rFonts w:asciiTheme="minorHAnsi" w:hAnsiTheme="minorHAnsi"/>
          <w:b/>
          <w:sz w:val="32"/>
          <w:szCs w:val="32"/>
        </w:rPr>
      </w:pPr>
    </w:p>
    <w:p w14:paraId="5609FC70" w14:textId="77777777" w:rsidR="00BE0B03" w:rsidRDefault="00BE0B03" w:rsidP="00CB1D21">
      <w:pPr>
        <w:jc w:val="both"/>
        <w:rPr>
          <w:rFonts w:asciiTheme="minorHAnsi" w:hAnsiTheme="minorHAnsi"/>
          <w:b/>
          <w:sz w:val="32"/>
          <w:szCs w:val="32"/>
        </w:rPr>
      </w:pPr>
    </w:p>
    <w:p w14:paraId="582632A5" w14:textId="77777777" w:rsidR="00BE0B03" w:rsidRDefault="00BE0B03" w:rsidP="00CB1D21">
      <w:pPr>
        <w:jc w:val="both"/>
        <w:rPr>
          <w:rFonts w:asciiTheme="minorHAnsi" w:hAnsiTheme="minorHAnsi"/>
          <w:b/>
          <w:sz w:val="32"/>
          <w:szCs w:val="32"/>
        </w:rPr>
      </w:pPr>
    </w:p>
    <w:p w14:paraId="4C71DB9A" w14:textId="77777777" w:rsidR="00BE0B03" w:rsidRDefault="00BE0B03" w:rsidP="00CB1D21">
      <w:pPr>
        <w:jc w:val="both"/>
        <w:rPr>
          <w:rFonts w:asciiTheme="minorHAnsi" w:hAnsiTheme="minorHAnsi"/>
          <w:b/>
          <w:sz w:val="32"/>
          <w:szCs w:val="32"/>
        </w:rPr>
      </w:pPr>
    </w:p>
    <w:p w14:paraId="47027FDB" w14:textId="77777777" w:rsidR="00BE0B03" w:rsidRDefault="00BE0B03" w:rsidP="00CB1D21">
      <w:pPr>
        <w:jc w:val="both"/>
        <w:rPr>
          <w:rFonts w:asciiTheme="minorHAnsi" w:hAnsiTheme="minorHAnsi"/>
          <w:b/>
          <w:sz w:val="32"/>
          <w:szCs w:val="32"/>
        </w:rPr>
      </w:pPr>
    </w:p>
    <w:p w14:paraId="45EFD764" w14:textId="77777777" w:rsidR="00BE0B03" w:rsidRDefault="00BE0B03" w:rsidP="00CB1D21">
      <w:pPr>
        <w:jc w:val="both"/>
        <w:rPr>
          <w:rFonts w:asciiTheme="minorHAnsi" w:hAnsiTheme="minorHAnsi"/>
          <w:b/>
          <w:sz w:val="32"/>
          <w:szCs w:val="32"/>
        </w:rPr>
      </w:pPr>
    </w:p>
    <w:p w14:paraId="1D26E136" w14:textId="77777777" w:rsidR="00BE0B03" w:rsidRDefault="00BE0B03" w:rsidP="00CB1D21">
      <w:pPr>
        <w:jc w:val="both"/>
        <w:rPr>
          <w:rFonts w:asciiTheme="minorHAnsi" w:hAnsiTheme="minorHAnsi"/>
          <w:b/>
          <w:sz w:val="32"/>
          <w:szCs w:val="32"/>
        </w:rPr>
      </w:pPr>
    </w:p>
    <w:p w14:paraId="779A8BD6" w14:textId="77777777" w:rsidR="00BE0B03" w:rsidRDefault="00BE0B03" w:rsidP="00CB1D21">
      <w:pPr>
        <w:jc w:val="both"/>
        <w:rPr>
          <w:rFonts w:asciiTheme="minorHAnsi" w:hAnsiTheme="minorHAnsi"/>
          <w:b/>
          <w:sz w:val="32"/>
          <w:szCs w:val="32"/>
        </w:rPr>
      </w:pPr>
    </w:p>
    <w:p w14:paraId="4DA3D562" w14:textId="77777777" w:rsidR="008176B7" w:rsidRDefault="008176B7" w:rsidP="00CB1D21">
      <w:pPr>
        <w:jc w:val="both"/>
        <w:rPr>
          <w:rFonts w:asciiTheme="minorHAnsi" w:hAnsiTheme="minorHAnsi"/>
          <w:b/>
          <w:sz w:val="32"/>
          <w:szCs w:val="32"/>
        </w:rPr>
      </w:pPr>
    </w:p>
    <w:p w14:paraId="213DF8D4" w14:textId="77777777" w:rsidR="008176B7" w:rsidRDefault="008176B7" w:rsidP="00CB1D21">
      <w:pPr>
        <w:jc w:val="both"/>
        <w:rPr>
          <w:rFonts w:asciiTheme="minorHAnsi" w:hAnsiTheme="minorHAnsi"/>
          <w:b/>
          <w:sz w:val="32"/>
          <w:szCs w:val="32"/>
        </w:rPr>
      </w:pPr>
    </w:p>
    <w:p w14:paraId="617FA9E4" w14:textId="77777777" w:rsidR="008176B7" w:rsidRDefault="008176B7" w:rsidP="00CB1D21">
      <w:pPr>
        <w:jc w:val="both"/>
        <w:rPr>
          <w:rFonts w:asciiTheme="minorHAnsi" w:hAnsiTheme="minorHAnsi"/>
          <w:b/>
          <w:sz w:val="32"/>
          <w:szCs w:val="32"/>
        </w:rPr>
      </w:pPr>
    </w:p>
    <w:p w14:paraId="79A5779A" w14:textId="77777777" w:rsidR="008176B7" w:rsidRDefault="008176B7" w:rsidP="00CB1D21">
      <w:pPr>
        <w:jc w:val="both"/>
        <w:rPr>
          <w:rFonts w:asciiTheme="minorHAnsi" w:hAnsiTheme="minorHAnsi"/>
          <w:b/>
          <w:sz w:val="32"/>
          <w:szCs w:val="32"/>
        </w:rPr>
      </w:pPr>
    </w:p>
    <w:p w14:paraId="5BEA3EBD" w14:textId="77777777" w:rsidR="008176B7" w:rsidRDefault="008176B7" w:rsidP="00CB1D21">
      <w:pPr>
        <w:jc w:val="both"/>
        <w:rPr>
          <w:rFonts w:asciiTheme="minorHAnsi" w:hAnsiTheme="minorHAnsi"/>
          <w:b/>
          <w:sz w:val="32"/>
          <w:szCs w:val="32"/>
        </w:rPr>
      </w:pPr>
    </w:p>
    <w:p w14:paraId="4475B2CD" w14:textId="77777777" w:rsidR="008176B7" w:rsidRDefault="008176B7" w:rsidP="00CB1D21">
      <w:pPr>
        <w:jc w:val="both"/>
        <w:rPr>
          <w:rFonts w:asciiTheme="minorHAnsi" w:hAnsiTheme="minorHAnsi"/>
          <w:b/>
          <w:sz w:val="32"/>
          <w:szCs w:val="32"/>
        </w:rPr>
      </w:pPr>
    </w:p>
    <w:p w14:paraId="725929A7" w14:textId="77777777" w:rsidR="008176B7" w:rsidRDefault="008176B7" w:rsidP="00CB1D21">
      <w:pPr>
        <w:jc w:val="both"/>
        <w:rPr>
          <w:rFonts w:asciiTheme="minorHAnsi" w:hAnsiTheme="minorHAnsi"/>
          <w:b/>
          <w:sz w:val="32"/>
          <w:szCs w:val="32"/>
        </w:rPr>
      </w:pPr>
    </w:p>
    <w:p w14:paraId="619FDAEF" w14:textId="77777777" w:rsidR="008176B7" w:rsidRDefault="008176B7" w:rsidP="00CB1D21">
      <w:pPr>
        <w:jc w:val="both"/>
        <w:rPr>
          <w:rFonts w:asciiTheme="minorHAnsi" w:hAnsiTheme="minorHAnsi"/>
          <w:b/>
          <w:sz w:val="32"/>
          <w:szCs w:val="32"/>
        </w:rPr>
      </w:pPr>
    </w:p>
    <w:p w14:paraId="4C9EF8FC" w14:textId="77777777" w:rsidR="008176B7" w:rsidRDefault="008176B7" w:rsidP="00CB1D21">
      <w:pPr>
        <w:jc w:val="both"/>
        <w:rPr>
          <w:rFonts w:asciiTheme="minorHAnsi" w:hAnsiTheme="minorHAnsi"/>
          <w:b/>
          <w:sz w:val="32"/>
          <w:szCs w:val="32"/>
        </w:rPr>
      </w:pPr>
    </w:p>
    <w:p w14:paraId="09C2C68C" w14:textId="77777777" w:rsidR="008176B7" w:rsidRDefault="008176B7" w:rsidP="00CB1D21">
      <w:pPr>
        <w:jc w:val="both"/>
        <w:rPr>
          <w:rFonts w:asciiTheme="minorHAnsi" w:hAnsiTheme="minorHAnsi"/>
          <w:b/>
          <w:sz w:val="32"/>
          <w:szCs w:val="32"/>
        </w:rPr>
      </w:pPr>
    </w:p>
    <w:p w14:paraId="1047AB06" w14:textId="77777777" w:rsidR="008176B7" w:rsidRDefault="008176B7" w:rsidP="00CB1D21">
      <w:pPr>
        <w:jc w:val="both"/>
        <w:rPr>
          <w:rFonts w:asciiTheme="minorHAnsi" w:hAnsiTheme="minorHAnsi"/>
          <w:b/>
          <w:sz w:val="32"/>
          <w:szCs w:val="32"/>
        </w:rPr>
      </w:pPr>
    </w:p>
    <w:p w14:paraId="2878C791" w14:textId="77777777" w:rsidR="008176B7" w:rsidRDefault="008176B7" w:rsidP="00CB1D21">
      <w:pPr>
        <w:jc w:val="both"/>
        <w:rPr>
          <w:rFonts w:asciiTheme="minorHAnsi" w:hAnsiTheme="minorHAnsi"/>
          <w:b/>
          <w:sz w:val="32"/>
          <w:szCs w:val="32"/>
        </w:rPr>
      </w:pPr>
    </w:p>
    <w:p w14:paraId="3C8CDCF8" w14:textId="77777777" w:rsidR="008176B7" w:rsidRDefault="008176B7" w:rsidP="00CB1D21">
      <w:pPr>
        <w:jc w:val="both"/>
        <w:rPr>
          <w:rFonts w:asciiTheme="minorHAnsi" w:hAnsiTheme="minorHAnsi"/>
          <w:b/>
          <w:sz w:val="32"/>
          <w:szCs w:val="32"/>
        </w:rPr>
      </w:pPr>
    </w:p>
    <w:p w14:paraId="0305E107" w14:textId="77777777" w:rsidR="008176B7" w:rsidRDefault="008176B7" w:rsidP="00CB1D21">
      <w:pPr>
        <w:jc w:val="both"/>
        <w:rPr>
          <w:rFonts w:asciiTheme="minorHAnsi" w:hAnsiTheme="minorHAnsi"/>
          <w:b/>
          <w:sz w:val="32"/>
          <w:szCs w:val="32"/>
        </w:rPr>
      </w:pPr>
    </w:p>
    <w:p w14:paraId="13966F3C" w14:textId="77777777" w:rsidR="008176B7" w:rsidRDefault="008176B7" w:rsidP="00CB1D21">
      <w:pPr>
        <w:jc w:val="both"/>
        <w:rPr>
          <w:rFonts w:asciiTheme="minorHAnsi" w:hAnsiTheme="minorHAnsi"/>
          <w:b/>
          <w:sz w:val="32"/>
          <w:szCs w:val="32"/>
        </w:rPr>
      </w:pPr>
    </w:p>
    <w:p w14:paraId="0D36124A" w14:textId="77777777" w:rsidR="008176B7" w:rsidRDefault="008176B7" w:rsidP="00CB1D21">
      <w:pPr>
        <w:jc w:val="both"/>
        <w:rPr>
          <w:rFonts w:asciiTheme="minorHAnsi" w:hAnsiTheme="minorHAnsi"/>
          <w:b/>
          <w:sz w:val="32"/>
          <w:szCs w:val="32"/>
        </w:rPr>
      </w:pPr>
    </w:p>
    <w:p w14:paraId="6E6861EB" w14:textId="77777777" w:rsidR="008176B7" w:rsidRDefault="008176B7" w:rsidP="00CB1D21">
      <w:pPr>
        <w:jc w:val="both"/>
        <w:rPr>
          <w:rFonts w:asciiTheme="minorHAnsi" w:hAnsiTheme="minorHAnsi"/>
          <w:b/>
          <w:sz w:val="32"/>
          <w:szCs w:val="32"/>
        </w:rPr>
      </w:pPr>
    </w:p>
    <w:p w14:paraId="358167B0" w14:textId="77777777" w:rsidR="008176B7" w:rsidRDefault="008176B7" w:rsidP="00CB1D21">
      <w:pPr>
        <w:jc w:val="both"/>
        <w:rPr>
          <w:rFonts w:asciiTheme="minorHAnsi" w:hAnsiTheme="minorHAnsi"/>
          <w:b/>
          <w:sz w:val="32"/>
          <w:szCs w:val="32"/>
        </w:rPr>
      </w:pPr>
    </w:p>
    <w:p w14:paraId="40739365" w14:textId="77777777" w:rsidR="008176B7" w:rsidRDefault="008176B7" w:rsidP="00B16626">
      <w:pPr>
        <w:jc w:val="center"/>
        <w:rPr>
          <w:rFonts w:asciiTheme="minorHAnsi" w:hAnsiTheme="minorHAnsi"/>
          <w:b/>
          <w:sz w:val="32"/>
          <w:szCs w:val="32"/>
        </w:rPr>
      </w:pPr>
    </w:p>
    <w:p w14:paraId="734C11A2" w14:textId="77777777" w:rsidR="00471697" w:rsidRDefault="00471697" w:rsidP="00CB1D21">
      <w:pPr>
        <w:jc w:val="both"/>
        <w:rPr>
          <w:rFonts w:asciiTheme="minorHAnsi" w:hAnsiTheme="minorHAnsi"/>
          <w:b/>
          <w:sz w:val="32"/>
          <w:szCs w:val="32"/>
        </w:rPr>
      </w:pPr>
    </w:p>
    <w:sdt>
      <w:sdtPr>
        <w:rPr>
          <w:rFonts w:asciiTheme="minorHAnsi" w:hAnsiTheme="minorHAnsi"/>
          <w:b/>
          <w:sz w:val="32"/>
          <w:szCs w:val="32"/>
        </w:rPr>
        <w:alias w:val="Title"/>
        <w:tag w:val="Title"/>
        <w:id w:val="-3667482"/>
        <w:placeholder>
          <w:docPart w:val="DefaultPlaceholder_1081868574"/>
        </w:placeholder>
        <w:text/>
      </w:sdtPr>
      <w:sdtEndPr/>
      <w:sdtContent>
        <w:p w14:paraId="7879F916" w14:textId="3A7A561B" w:rsidR="0068074B" w:rsidRPr="00975C93" w:rsidRDefault="008F46F9" w:rsidP="00CB1D21">
          <w:pPr>
            <w:jc w:val="both"/>
            <w:rPr>
              <w:rFonts w:asciiTheme="minorHAnsi" w:hAnsiTheme="minorHAnsi"/>
              <w:b/>
              <w:bCs/>
              <w:color w:val="000000" w:themeColor="text1"/>
              <w:sz w:val="32"/>
              <w:szCs w:val="32"/>
            </w:rPr>
          </w:pPr>
          <w:r>
            <w:rPr>
              <w:rFonts w:asciiTheme="minorHAnsi" w:hAnsiTheme="minorHAnsi"/>
              <w:b/>
              <w:sz w:val="32"/>
              <w:szCs w:val="32"/>
            </w:rPr>
            <w:t>PREVENT DUTY IN RESEARCH</w:t>
          </w:r>
        </w:p>
      </w:sdtContent>
    </w:sdt>
    <w:p w14:paraId="7A55BCC5" w14:textId="77777777" w:rsidR="0068074B" w:rsidRPr="00965692" w:rsidRDefault="0068074B" w:rsidP="00CB1D21">
      <w:pPr>
        <w:ind w:left="0"/>
        <w:jc w:val="both"/>
        <w:rPr>
          <w:rFonts w:asciiTheme="minorHAnsi" w:hAnsiTheme="minorHAnsi"/>
          <w:b/>
          <w:bCs/>
          <w:color w:val="FF0000"/>
        </w:rPr>
      </w:pPr>
    </w:p>
    <w:tbl>
      <w:tblPr>
        <w:tblStyle w:val="TableGrid"/>
        <w:tblW w:w="0" w:type="auto"/>
        <w:jc w:val="center"/>
        <w:tblLook w:val="04A0" w:firstRow="1" w:lastRow="0" w:firstColumn="1" w:lastColumn="0" w:noHBand="0" w:noVBand="1"/>
      </w:tblPr>
      <w:tblGrid>
        <w:gridCol w:w="2552"/>
        <w:gridCol w:w="7649"/>
      </w:tblGrid>
      <w:tr w:rsidR="00A76975" w:rsidRPr="00965692" w14:paraId="0A6B757D" w14:textId="77777777" w:rsidTr="00F205A9">
        <w:trPr>
          <w:trHeight w:hRule="exact" w:val="567"/>
          <w:jc w:val="center"/>
        </w:trPr>
        <w:tc>
          <w:tcPr>
            <w:tcW w:w="2552" w:type="dxa"/>
            <w:vAlign w:val="center"/>
          </w:tcPr>
          <w:p w14:paraId="4637D477" w14:textId="52B16F1B" w:rsidR="00A76975" w:rsidRPr="00965692" w:rsidRDefault="004A5E6B" w:rsidP="00CB1D21">
            <w:pPr>
              <w:ind w:left="0"/>
              <w:jc w:val="both"/>
              <w:rPr>
                <w:rFonts w:asciiTheme="minorHAnsi" w:hAnsiTheme="minorHAnsi"/>
                <w:bCs/>
              </w:rPr>
            </w:pPr>
            <w:r>
              <w:rPr>
                <w:rFonts w:asciiTheme="minorHAnsi" w:hAnsiTheme="minorHAnsi"/>
                <w:bCs/>
              </w:rPr>
              <w:t>Reference Number</w:t>
            </w:r>
          </w:p>
        </w:tc>
        <w:tc>
          <w:tcPr>
            <w:tcW w:w="7649" w:type="dxa"/>
            <w:vAlign w:val="center"/>
          </w:tcPr>
          <w:sdt>
            <w:sdtPr>
              <w:rPr>
                <w:rFonts w:asciiTheme="minorHAnsi" w:hAnsiTheme="minorHAnsi"/>
                <w:bCs/>
              </w:rPr>
              <w:alias w:val="Reference Number"/>
              <w:tag w:val="RefNo"/>
              <w:id w:val="1080482076"/>
              <w:placeholder>
                <w:docPart w:val="DefaultPlaceholder_1081868574"/>
              </w:placeholder>
              <w:text/>
            </w:sdtPr>
            <w:sdtEndPr/>
            <w:sdtContent>
              <w:p w14:paraId="66DEBFA8" w14:textId="77777777" w:rsidR="00A76975" w:rsidRPr="00965692" w:rsidRDefault="00975C93" w:rsidP="00CB1D21">
                <w:pPr>
                  <w:ind w:left="0"/>
                  <w:jc w:val="both"/>
                  <w:rPr>
                    <w:rFonts w:asciiTheme="minorHAnsi" w:hAnsiTheme="minorHAnsi"/>
                    <w:bCs/>
                  </w:rPr>
                </w:pPr>
                <w:r>
                  <w:rPr>
                    <w:rFonts w:asciiTheme="minorHAnsi" w:hAnsiTheme="minorHAnsi"/>
                    <w:bCs/>
                  </w:rPr>
                  <w:t>MMU-RKE SOP 016</w:t>
                </w:r>
              </w:p>
            </w:sdtContent>
          </w:sdt>
        </w:tc>
      </w:tr>
      <w:tr w:rsidR="001466C5" w:rsidRPr="00965692" w14:paraId="2AFE1463" w14:textId="77777777" w:rsidTr="00F205A9">
        <w:trPr>
          <w:trHeight w:hRule="exact" w:val="567"/>
          <w:jc w:val="center"/>
        </w:trPr>
        <w:tc>
          <w:tcPr>
            <w:tcW w:w="2552" w:type="dxa"/>
            <w:vAlign w:val="center"/>
          </w:tcPr>
          <w:p w14:paraId="5786EDA3" w14:textId="77777777" w:rsidR="001466C5" w:rsidRPr="00965692" w:rsidRDefault="001466C5" w:rsidP="00CB1D21">
            <w:pPr>
              <w:ind w:left="0"/>
              <w:jc w:val="both"/>
              <w:rPr>
                <w:rFonts w:asciiTheme="minorHAnsi" w:hAnsiTheme="minorHAnsi"/>
                <w:bCs/>
              </w:rPr>
            </w:pPr>
            <w:r w:rsidRPr="00965692">
              <w:rPr>
                <w:rFonts w:asciiTheme="minorHAnsi" w:hAnsiTheme="minorHAnsi"/>
                <w:bCs/>
              </w:rPr>
              <w:t>Version</w:t>
            </w:r>
          </w:p>
        </w:tc>
        <w:sdt>
          <w:sdtPr>
            <w:rPr>
              <w:rFonts w:ascii="Calibri" w:hAnsi="Calibri"/>
              <w:bCs/>
            </w:rPr>
            <w:alias w:val="Version Number"/>
            <w:tag w:val="version"/>
            <w:id w:val="-364676202"/>
            <w:placeholder>
              <w:docPart w:val="DefaultPlaceholder_1081868574"/>
            </w:placeholder>
            <w:text/>
          </w:sdtPr>
          <w:sdtEndPr/>
          <w:sdtContent>
            <w:tc>
              <w:tcPr>
                <w:tcW w:w="7649" w:type="dxa"/>
                <w:vAlign w:val="center"/>
              </w:tcPr>
              <w:p w14:paraId="6E576D04" w14:textId="59BD88F4" w:rsidR="001466C5" w:rsidRPr="00965692" w:rsidRDefault="00FD044A" w:rsidP="008F46F9">
                <w:pPr>
                  <w:ind w:left="0"/>
                  <w:jc w:val="both"/>
                  <w:rPr>
                    <w:rFonts w:asciiTheme="minorHAnsi" w:hAnsiTheme="minorHAnsi"/>
                    <w:bCs/>
                  </w:rPr>
                </w:pPr>
                <w:r>
                  <w:rPr>
                    <w:rFonts w:ascii="Calibri" w:hAnsi="Calibri"/>
                    <w:bCs/>
                  </w:rPr>
                  <w:t>5</w:t>
                </w:r>
              </w:p>
            </w:tc>
          </w:sdtContent>
        </w:sdt>
      </w:tr>
      <w:tr w:rsidR="00A76975" w:rsidRPr="00965692" w14:paraId="1F075102" w14:textId="77777777" w:rsidTr="00F205A9">
        <w:trPr>
          <w:trHeight w:hRule="exact" w:val="567"/>
          <w:jc w:val="center"/>
        </w:trPr>
        <w:tc>
          <w:tcPr>
            <w:tcW w:w="2552" w:type="dxa"/>
            <w:vAlign w:val="center"/>
          </w:tcPr>
          <w:p w14:paraId="7060DD06" w14:textId="77777777" w:rsidR="00A76975" w:rsidRPr="000B586D" w:rsidRDefault="00A76975" w:rsidP="00CB1D21">
            <w:pPr>
              <w:ind w:left="0"/>
              <w:jc w:val="both"/>
              <w:rPr>
                <w:rFonts w:asciiTheme="minorHAnsi" w:hAnsiTheme="minorHAnsi"/>
                <w:bCs/>
                <w:color w:val="000000" w:themeColor="text1"/>
              </w:rPr>
            </w:pPr>
            <w:r w:rsidRPr="000B586D">
              <w:rPr>
                <w:rFonts w:asciiTheme="minorHAnsi" w:hAnsiTheme="minorHAnsi"/>
                <w:bCs/>
                <w:color w:val="000000" w:themeColor="text1"/>
              </w:rPr>
              <w:t>Effective Date</w:t>
            </w:r>
          </w:p>
        </w:tc>
        <w:tc>
          <w:tcPr>
            <w:tcW w:w="7649" w:type="dxa"/>
            <w:vAlign w:val="center"/>
          </w:tcPr>
          <w:sdt>
            <w:sdtPr>
              <w:rPr>
                <w:rFonts w:asciiTheme="minorHAnsi" w:hAnsiTheme="minorHAnsi"/>
                <w:bCs/>
                <w:color w:val="000000" w:themeColor="text1"/>
              </w:rPr>
              <w:id w:val="339290784"/>
              <w:placeholder>
                <w:docPart w:val="DefaultPlaceholder_1081868576"/>
              </w:placeholder>
              <w:date w:fullDate="2022-02-10T00:00:00Z">
                <w:dateFormat w:val="dd/MM/yyyy"/>
                <w:lid w:val="en-GB"/>
                <w:storeMappedDataAs w:val="dateTime"/>
                <w:calendar w:val="gregorian"/>
              </w:date>
            </w:sdtPr>
            <w:sdtEndPr/>
            <w:sdtContent>
              <w:p w14:paraId="4F0C1ED2" w14:textId="2C17BB3A" w:rsidR="00A76975" w:rsidRPr="000B586D" w:rsidRDefault="00FD044A" w:rsidP="007C2E5C">
                <w:pPr>
                  <w:ind w:left="0"/>
                  <w:jc w:val="both"/>
                  <w:rPr>
                    <w:rFonts w:asciiTheme="minorHAnsi" w:hAnsiTheme="minorHAnsi"/>
                    <w:bCs/>
                    <w:color w:val="000000" w:themeColor="text1"/>
                  </w:rPr>
                </w:pPr>
                <w:r>
                  <w:rPr>
                    <w:rFonts w:asciiTheme="minorHAnsi" w:hAnsiTheme="minorHAnsi"/>
                    <w:bCs/>
                    <w:color w:val="000000" w:themeColor="text1"/>
                  </w:rPr>
                  <w:t>10</w:t>
                </w:r>
                <w:r w:rsidR="000B586D" w:rsidRPr="000B586D">
                  <w:rPr>
                    <w:rFonts w:asciiTheme="minorHAnsi" w:hAnsiTheme="minorHAnsi"/>
                    <w:bCs/>
                    <w:color w:val="000000" w:themeColor="text1"/>
                  </w:rPr>
                  <w:t>/</w:t>
                </w:r>
                <w:r>
                  <w:rPr>
                    <w:rFonts w:asciiTheme="minorHAnsi" w:hAnsiTheme="minorHAnsi"/>
                    <w:bCs/>
                    <w:color w:val="000000" w:themeColor="text1"/>
                  </w:rPr>
                  <w:t>02</w:t>
                </w:r>
                <w:r w:rsidR="000B586D" w:rsidRPr="000B586D">
                  <w:rPr>
                    <w:rFonts w:asciiTheme="minorHAnsi" w:hAnsiTheme="minorHAnsi"/>
                    <w:bCs/>
                    <w:color w:val="000000" w:themeColor="text1"/>
                  </w:rPr>
                  <w:t>/20</w:t>
                </w:r>
                <w:r>
                  <w:rPr>
                    <w:rFonts w:asciiTheme="minorHAnsi" w:hAnsiTheme="minorHAnsi"/>
                    <w:bCs/>
                    <w:color w:val="000000" w:themeColor="text1"/>
                  </w:rPr>
                  <w:t>22</w:t>
                </w:r>
              </w:p>
            </w:sdtContent>
          </w:sdt>
        </w:tc>
      </w:tr>
      <w:tr w:rsidR="00A76975" w:rsidRPr="00965692" w14:paraId="2B561FA4" w14:textId="77777777" w:rsidTr="00F205A9">
        <w:trPr>
          <w:trHeight w:hRule="exact" w:val="567"/>
          <w:jc w:val="center"/>
        </w:trPr>
        <w:tc>
          <w:tcPr>
            <w:tcW w:w="2552" w:type="dxa"/>
            <w:vAlign w:val="center"/>
          </w:tcPr>
          <w:p w14:paraId="76BB70B9" w14:textId="77777777" w:rsidR="00A76975" w:rsidRPr="00965692" w:rsidRDefault="00A76975" w:rsidP="00CB1D21">
            <w:pPr>
              <w:ind w:left="0"/>
              <w:jc w:val="both"/>
              <w:rPr>
                <w:rFonts w:asciiTheme="minorHAnsi" w:hAnsiTheme="minorHAnsi"/>
                <w:bCs/>
              </w:rPr>
            </w:pPr>
            <w:r w:rsidRPr="00965692">
              <w:rPr>
                <w:rFonts w:asciiTheme="minorHAnsi" w:hAnsiTheme="minorHAnsi"/>
                <w:bCs/>
              </w:rPr>
              <w:t>Review Date</w:t>
            </w:r>
          </w:p>
        </w:tc>
        <w:tc>
          <w:tcPr>
            <w:tcW w:w="7649" w:type="dxa"/>
            <w:vAlign w:val="center"/>
          </w:tcPr>
          <w:sdt>
            <w:sdtPr>
              <w:rPr>
                <w:rFonts w:asciiTheme="minorHAnsi" w:hAnsiTheme="minorHAnsi"/>
                <w:bCs/>
                <w:color w:val="000000" w:themeColor="text1"/>
              </w:rPr>
              <w:id w:val="-594705222"/>
              <w:placeholder>
                <w:docPart w:val="DefaultPlaceholder_1081868576"/>
              </w:placeholder>
              <w:date w:fullDate="2024-08-01T00:00:00Z">
                <w:dateFormat w:val="dd/MM/yyyy"/>
                <w:lid w:val="en-GB"/>
                <w:storeMappedDataAs w:val="dateTime"/>
                <w:calendar w:val="gregorian"/>
              </w:date>
            </w:sdtPr>
            <w:sdtEndPr/>
            <w:sdtContent>
              <w:p w14:paraId="0FE04F7D" w14:textId="42DA8238" w:rsidR="00A76975" w:rsidRPr="00965692" w:rsidRDefault="000B586D" w:rsidP="007C2E5C">
                <w:pPr>
                  <w:ind w:left="0"/>
                  <w:jc w:val="both"/>
                  <w:rPr>
                    <w:rFonts w:asciiTheme="minorHAnsi" w:hAnsiTheme="minorHAnsi"/>
                    <w:bCs/>
                  </w:rPr>
                </w:pPr>
                <w:r w:rsidRPr="000B586D">
                  <w:rPr>
                    <w:rFonts w:asciiTheme="minorHAnsi" w:hAnsiTheme="minorHAnsi"/>
                    <w:bCs/>
                    <w:color w:val="000000" w:themeColor="text1"/>
                  </w:rPr>
                  <w:t>01/0</w:t>
                </w:r>
                <w:r w:rsidR="00FD044A">
                  <w:rPr>
                    <w:rFonts w:asciiTheme="minorHAnsi" w:hAnsiTheme="minorHAnsi"/>
                    <w:bCs/>
                    <w:color w:val="000000" w:themeColor="text1"/>
                  </w:rPr>
                  <w:t>8</w:t>
                </w:r>
                <w:r w:rsidRPr="000B586D">
                  <w:rPr>
                    <w:rFonts w:asciiTheme="minorHAnsi" w:hAnsiTheme="minorHAnsi"/>
                    <w:bCs/>
                    <w:color w:val="000000" w:themeColor="text1"/>
                  </w:rPr>
                  <w:t>/20</w:t>
                </w:r>
                <w:r w:rsidR="007C2E5C">
                  <w:rPr>
                    <w:rFonts w:asciiTheme="minorHAnsi" w:hAnsiTheme="minorHAnsi"/>
                    <w:bCs/>
                    <w:color w:val="000000" w:themeColor="text1"/>
                  </w:rPr>
                  <w:t>2</w:t>
                </w:r>
                <w:r w:rsidR="00FD044A">
                  <w:rPr>
                    <w:rFonts w:asciiTheme="minorHAnsi" w:hAnsiTheme="minorHAnsi"/>
                    <w:bCs/>
                    <w:color w:val="000000" w:themeColor="text1"/>
                  </w:rPr>
                  <w:t>4</w:t>
                </w:r>
              </w:p>
            </w:sdtContent>
          </w:sdt>
        </w:tc>
      </w:tr>
      <w:tr w:rsidR="001466C5" w:rsidRPr="00965692" w14:paraId="287CD6F4" w14:textId="77777777" w:rsidTr="00F205A9">
        <w:trPr>
          <w:trHeight w:hRule="exact" w:val="567"/>
          <w:jc w:val="center"/>
        </w:trPr>
        <w:tc>
          <w:tcPr>
            <w:tcW w:w="2552" w:type="dxa"/>
            <w:vAlign w:val="center"/>
          </w:tcPr>
          <w:p w14:paraId="22089705" w14:textId="77777777" w:rsidR="001466C5" w:rsidRPr="00965692" w:rsidRDefault="001466C5" w:rsidP="00CB1D21">
            <w:pPr>
              <w:ind w:left="0"/>
              <w:jc w:val="both"/>
              <w:rPr>
                <w:rFonts w:asciiTheme="minorHAnsi" w:hAnsiTheme="minorHAnsi"/>
                <w:bCs/>
              </w:rPr>
            </w:pPr>
            <w:r w:rsidRPr="00965692">
              <w:rPr>
                <w:rFonts w:asciiTheme="minorHAnsi" w:hAnsiTheme="minorHAnsi"/>
                <w:bCs/>
              </w:rPr>
              <w:t>Author</w:t>
            </w:r>
          </w:p>
        </w:tc>
        <w:tc>
          <w:tcPr>
            <w:tcW w:w="7649" w:type="dxa"/>
            <w:vAlign w:val="center"/>
          </w:tcPr>
          <w:sdt>
            <w:sdtPr>
              <w:rPr>
                <w:rFonts w:asciiTheme="minorHAnsi" w:hAnsiTheme="minorHAnsi"/>
                <w:bCs/>
              </w:rPr>
              <w:alias w:val="Author"/>
              <w:tag w:val="Author"/>
              <w:id w:val="2055738817"/>
              <w:placeholder>
                <w:docPart w:val="DefaultPlaceholder_1081868574"/>
              </w:placeholder>
              <w:text/>
            </w:sdtPr>
            <w:sdtEndPr/>
            <w:sdtContent>
              <w:p w14:paraId="3E965663" w14:textId="52001929" w:rsidR="001466C5" w:rsidRPr="00965692" w:rsidRDefault="00BF653C" w:rsidP="00501DD9">
                <w:pPr>
                  <w:ind w:left="0" w:right="33"/>
                  <w:jc w:val="both"/>
                  <w:rPr>
                    <w:rFonts w:asciiTheme="minorHAnsi" w:hAnsiTheme="minorHAnsi"/>
                    <w:bCs/>
                  </w:rPr>
                </w:pPr>
                <w:r>
                  <w:rPr>
                    <w:rFonts w:asciiTheme="minorHAnsi" w:hAnsiTheme="minorHAnsi"/>
                    <w:bCs/>
                  </w:rPr>
                  <w:t xml:space="preserve">Ramona Statache, </w:t>
                </w:r>
                <w:r w:rsidR="00501DD9">
                  <w:rPr>
                    <w:rFonts w:asciiTheme="minorHAnsi" w:hAnsiTheme="minorHAnsi"/>
                    <w:bCs/>
                  </w:rPr>
                  <w:t xml:space="preserve">Research </w:t>
                </w:r>
                <w:r w:rsidR="00975C93">
                  <w:rPr>
                    <w:rFonts w:asciiTheme="minorHAnsi" w:hAnsiTheme="minorHAnsi"/>
                    <w:bCs/>
                  </w:rPr>
                  <w:t>Ethics and Governance Manager</w:t>
                </w:r>
              </w:p>
            </w:sdtContent>
          </w:sdt>
        </w:tc>
      </w:tr>
      <w:tr w:rsidR="00A76975" w:rsidRPr="00965692" w14:paraId="5D65EC1A" w14:textId="77777777" w:rsidTr="00F205A9">
        <w:trPr>
          <w:trHeight w:hRule="exact" w:val="1251"/>
          <w:jc w:val="center"/>
        </w:trPr>
        <w:tc>
          <w:tcPr>
            <w:tcW w:w="2552" w:type="dxa"/>
            <w:vAlign w:val="center"/>
          </w:tcPr>
          <w:p w14:paraId="584F10F3" w14:textId="77777777" w:rsidR="001466C5" w:rsidRPr="00965692" w:rsidRDefault="001466C5" w:rsidP="00CB1D21">
            <w:pPr>
              <w:ind w:left="0"/>
              <w:jc w:val="both"/>
              <w:rPr>
                <w:rFonts w:asciiTheme="minorHAnsi" w:hAnsiTheme="minorHAnsi"/>
                <w:bCs/>
              </w:rPr>
            </w:pPr>
            <w:r w:rsidRPr="00965692">
              <w:rPr>
                <w:rFonts w:asciiTheme="minorHAnsi" w:hAnsiTheme="minorHAnsi"/>
                <w:bCs/>
              </w:rPr>
              <w:t>Approved by</w:t>
            </w:r>
          </w:p>
          <w:p w14:paraId="6C4A30F6" w14:textId="77777777" w:rsidR="001466C5" w:rsidRPr="00965692" w:rsidRDefault="001466C5" w:rsidP="00CB1D21">
            <w:pPr>
              <w:ind w:left="0"/>
              <w:jc w:val="both"/>
              <w:rPr>
                <w:rFonts w:asciiTheme="minorHAnsi" w:hAnsiTheme="minorHAnsi"/>
                <w:bCs/>
              </w:rPr>
            </w:pPr>
          </w:p>
          <w:p w14:paraId="754542C7" w14:textId="77777777" w:rsidR="00A76975" w:rsidRPr="00965692" w:rsidRDefault="001466C5" w:rsidP="00CB1D21">
            <w:pPr>
              <w:ind w:left="0"/>
              <w:jc w:val="both"/>
              <w:rPr>
                <w:rFonts w:asciiTheme="minorHAnsi" w:hAnsiTheme="minorHAnsi"/>
                <w:bCs/>
              </w:rPr>
            </w:pPr>
            <w:r w:rsidRPr="00965692">
              <w:rPr>
                <w:rFonts w:asciiTheme="minorHAnsi" w:hAnsiTheme="minorHAnsi"/>
                <w:bCs/>
              </w:rPr>
              <w:t>Date</w:t>
            </w:r>
            <w:r w:rsidR="00A76975" w:rsidRPr="00965692">
              <w:rPr>
                <w:rFonts w:asciiTheme="minorHAnsi" w:hAnsiTheme="minorHAnsi"/>
                <w:bCs/>
              </w:rPr>
              <w:t xml:space="preserve"> </w:t>
            </w:r>
          </w:p>
        </w:tc>
        <w:tc>
          <w:tcPr>
            <w:tcW w:w="7649" w:type="dxa"/>
          </w:tcPr>
          <w:p w14:paraId="7D1FBE68" w14:textId="77777777" w:rsidR="001466C5" w:rsidRPr="00965692" w:rsidRDefault="001466C5" w:rsidP="00CB1D21">
            <w:pPr>
              <w:ind w:left="0"/>
              <w:jc w:val="both"/>
              <w:rPr>
                <w:rFonts w:asciiTheme="minorHAnsi" w:hAnsiTheme="minorHAnsi"/>
                <w:bCs/>
              </w:rPr>
            </w:pPr>
          </w:p>
          <w:sdt>
            <w:sdtPr>
              <w:rPr>
                <w:rFonts w:asciiTheme="minorHAnsi" w:hAnsiTheme="minorHAnsi"/>
                <w:bCs/>
              </w:rPr>
              <w:alias w:val="Approver"/>
              <w:tag w:val="Approver"/>
              <w:id w:val="-1292049774"/>
              <w:placeholder>
                <w:docPart w:val="DefaultPlaceholder_1081868574"/>
              </w:placeholder>
              <w:text/>
            </w:sdtPr>
            <w:sdtEndPr/>
            <w:sdtContent>
              <w:p w14:paraId="45D88E32" w14:textId="0914A1EA" w:rsidR="006A6084" w:rsidRPr="00F205A9" w:rsidRDefault="00F205A9" w:rsidP="00CB1D21">
                <w:pPr>
                  <w:ind w:left="0"/>
                  <w:jc w:val="both"/>
                  <w:rPr>
                    <w:rFonts w:asciiTheme="minorHAnsi" w:hAnsiTheme="minorHAnsi"/>
                    <w:bCs/>
                  </w:rPr>
                </w:pPr>
                <w:r w:rsidRPr="00F205A9">
                  <w:rPr>
                    <w:rFonts w:asciiTheme="minorHAnsi" w:hAnsiTheme="minorHAnsi"/>
                    <w:bCs/>
                  </w:rPr>
                  <w:t>Prof Richard Greene, Pro-Vice-Chancellor Research and Knowledge Exchange</w:t>
                </w:r>
              </w:p>
            </w:sdtContent>
          </w:sdt>
          <w:p w14:paraId="1FD3FC18" w14:textId="77777777" w:rsidR="001466C5" w:rsidRPr="00965692" w:rsidRDefault="001466C5" w:rsidP="00CB1D21">
            <w:pPr>
              <w:ind w:left="0"/>
              <w:jc w:val="both"/>
              <w:rPr>
                <w:rFonts w:asciiTheme="minorHAnsi" w:hAnsiTheme="minorHAnsi"/>
                <w:bCs/>
              </w:rPr>
            </w:pPr>
          </w:p>
          <w:sdt>
            <w:sdtPr>
              <w:rPr>
                <w:rFonts w:asciiTheme="minorHAnsi" w:hAnsiTheme="minorHAnsi"/>
                <w:bCs/>
              </w:rPr>
              <w:alias w:val="Approved Date"/>
              <w:tag w:val="ApprovedDate"/>
              <w:id w:val="1604462664"/>
              <w:placeholder>
                <w:docPart w:val="DefaultPlaceholder_1081868576"/>
              </w:placeholder>
              <w:date w:fullDate="2022-02-10T00:00:00Z">
                <w:dateFormat w:val="dd/MM/yyyy"/>
                <w:lid w:val="en-GB"/>
                <w:storeMappedDataAs w:val="dateTime"/>
                <w:calendar w:val="gregorian"/>
              </w:date>
            </w:sdtPr>
            <w:sdtEndPr/>
            <w:sdtContent>
              <w:p w14:paraId="227AD5B9" w14:textId="2D7DFD5B" w:rsidR="001466C5" w:rsidRPr="00965692" w:rsidRDefault="00FD044A" w:rsidP="007C2E5C">
                <w:pPr>
                  <w:ind w:left="0"/>
                  <w:jc w:val="both"/>
                  <w:rPr>
                    <w:rFonts w:asciiTheme="minorHAnsi" w:hAnsiTheme="minorHAnsi"/>
                    <w:bCs/>
                  </w:rPr>
                </w:pPr>
                <w:r>
                  <w:rPr>
                    <w:rFonts w:asciiTheme="minorHAnsi" w:hAnsiTheme="minorHAnsi"/>
                    <w:bCs/>
                  </w:rPr>
                  <w:t>10</w:t>
                </w:r>
                <w:r w:rsidR="000B586D">
                  <w:rPr>
                    <w:rFonts w:asciiTheme="minorHAnsi" w:hAnsiTheme="minorHAnsi"/>
                    <w:bCs/>
                  </w:rPr>
                  <w:t>/</w:t>
                </w:r>
                <w:r>
                  <w:rPr>
                    <w:rFonts w:asciiTheme="minorHAnsi" w:hAnsiTheme="minorHAnsi"/>
                    <w:bCs/>
                  </w:rPr>
                  <w:t>02</w:t>
                </w:r>
                <w:r w:rsidR="000B586D">
                  <w:rPr>
                    <w:rFonts w:asciiTheme="minorHAnsi" w:hAnsiTheme="minorHAnsi"/>
                    <w:bCs/>
                  </w:rPr>
                  <w:t>/20</w:t>
                </w:r>
                <w:r>
                  <w:rPr>
                    <w:rFonts w:asciiTheme="minorHAnsi" w:hAnsiTheme="minorHAnsi"/>
                    <w:bCs/>
                  </w:rPr>
                  <w:t>22</w:t>
                </w:r>
              </w:p>
            </w:sdtContent>
          </w:sdt>
        </w:tc>
      </w:tr>
    </w:tbl>
    <w:p w14:paraId="2A1F8FBE" w14:textId="77777777" w:rsidR="00A76975" w:rsidRPr="00965692" w:rsidRDefault="00A76975" w:rsidP="00CB1D21">
      <w:pPr>
        <w:jc w:val="both"/>
        <w:rPr>
          <w:rFonts w:asciiTheme="minorHAnsi" w:hAnsiTheme="minorHAnsi"/>
          <w:b/>
          <w:bCs/>
          <w:color w:val="FF0000"/>
        </w:rPr>
      </w:pPr>
    </w:p>
    <w:p w14:paraId="17DA2DE3" w14:textId="77777777" w:rsidR="00A76975" w:rsidRPr="00965692" w:rsidRDefault="00A76975" w:rsidP="00CB1D21">
      <w:pPr>
        <w:jc w:val="both"/>
        <w:rPr>
          <w:rFonts w:asciiTheme="minorHAnsi" w:hAnsiTheme="minorHAnsi"/>
          <w:b/>
          <w:bCs/>
        </w:rPr>
      </w:pPr>
    </w:p>
    <w:tbl>
      <w:tblPr>
        <w:tblStyle w:val="TableGrid"/>
        <w:tblW w:w="0" w:type="auto"/>
        <w:tblInd w:w="562" w:type="dxa"/>
        <w:tblLook w:val="04A0" w:firstRow="1" w:lastRow="0" w:firstColumn="1" w:lastColumn="0" w:noHBand="0" w:noVBand="1"/>
      </w:tblPr>
      <w:tblGrid>
        <w:gridCol w:w="1768"/>
        <w:gridCol w:w="2614"/>
        <w:gridCol w:w="4974"/>
      </w:tblGrid>
      <w:tr w:rsidR="001466C5" w:rsidRPr="00965692" w14:paraId="04B60D0D" w14:textId="77777777" w:rsidTr="001466C5">
        <w:tc>
          <w:tcPr>
            <w:tcW w:w="1768" w:type="dxa"/>
          </w:tcPr>
          <w:p w14:paraId="281F2A58" w14:textId="77777777" w:rsidR="001466C5" w:rsidRPr="00965692" w:rsidRDefault="001466C5" w:rsidP="00CB1D21">
            <w:pPr>
              <w:ind w:left="0"/>
              <w:jc w:val="both"/>
              <w:rPr>
                <w:rFonts w:asciiTheme="minorHAnsi" w:hAnsiTheme="minorHAnsi"/>
                <w:b/>
                <w:bCs/>
              </w:rPr>
            </w:pPr>
            <w:r w:rsidRPr="00965692">
              <w:rPr>
                <w:rFonts w:asciiTheme="minorHAnsi" w:hAnsiTheme="minorHAnsi"/>
                <w:b/>
                <w:bCs/>
              </w:rPr>
              <w:t>Version</w:t>
            </w:r>
          </w:p>
        </w:tc>
        <w:tc>
          <w:tcPr>
            <w:tcW w:w="2614" w:type="dxa"/>
          </w:tcPr>
          <w:p w14:paraId="4EA83361" w14:textId="77777777" w:rsidR="001466C5" w:rsidRPr="00965692" w:rsidRDefault="001466C5" w:rsidP="00CB1D21">
            <w:pPr>
              <w:ind w:left="0"/>
              <w:jc w:val="both"/>
              <w:rPr>
                <w:rFonts w:asciiTheme="minorHAnsi" w:hAnsiTheme="minorHAnsi"/>
                <w:b/>
                <w:bCs/>
              </w:rPr>
            </w:pPr>
            <w:r w:rsidRPr="00965692">
              <w:rPr>
                <w:rFonts w:asciiTheme="minorHAnsi" w:hAnsiTheme="minorHAnsi"/>
                <w:b/>
                <w:bCs/>
              </w:rPr>
              <w:t>Date</w:t>
            </w:r>
          </w:p>
        </w:tc>
        <w:tc>
          <w:tcPr>
            <w:tcW w:w="4974" w:type="dxa"/>
          </w:tcPr>
          <w:p w14:paraId="25C80009" w14:textId="77777777" w:rsidR="001466C5" w:rsidRPr="00965692" w:rsidRDefault="001466C5" w:rsidP="00CB1D21">
            <w:pPr>
              <w:ind w:left="0"/>
              <w:jc w:val="both"/>
              <w:rPr>
                <w:rFonts w:asciiTheme="minorHAnsi" w:hAnsiTheme="minorHAnsi"/>
                <w:b/>
                <w:bCs/>
              </w:rPr>
            </w:pPr>
            <w:r w:rsidRPr="00965692">
              <w:rPr>
                <w:rFonts w:asciiTheme="minorHAnsi" w:hAnsiTheme="minorHAnsi"/>
                <w:b/>
                <w:bCs/>
              </w:rPr>
              <w:t>Reason for Change</w:t>
            </w:r>
          </w:p>
        </w:tc>
      </w:tr>
      <w:tr w:rsidR="001466C5" w:rsidRPr="00965692" w14:paraId="31F8ED1C" w14:textId="77777777" w:rsidTr="001466C5">
        <w:tc>
          <w:tcPr>
            <w:tcW w:w="1768" w:type="dxa"/>
          </w:tcPr>
          <w:p w14:paraId="571F4C8A" w14:textId="77777777" w:rsidR="001466C5" w:rsidRPr="00965692" w:rsidRDefault="001466C5" w:rsidP="00CB1D21">
            <w:pPr>
              <w:ind w:left="0"/>
              <w:jc w:val="both"/>
              <w:rPr>
                <w:rFonts w:asciiTheme="minorHAnsi" w:hAnsiTheme="minorHAnsi"/>
                <w:bCs/>
              </w:rPr>
            </w:pPr>
          </w:p>
        </w:tc>
        <w:tc>
          <w:tcPr>
            <w:tcW w:w="2614" w:type="dxa"/>
          </w:tcPr>
          <w:p w14:paraId="66C83966" w14:textId="77777777" w:rsidR="001466C5" w:rsidRPr="00965692" w:rsidRDefault="001466C5" w:rsidP="00CB1D21">
            <w:pPr>
              <w:ind w:left="0"/>
              <w:jc w:val="both"/>
              <w:rPr>
                <w:rFonts w:asciiTheme="minorHAnsi" w:hAnsiTheme="minorHAnsi"/>
                <w:bCs/>
              </w:rPr>
            </w:pPr>
          </w:p>
        </w:tc>
        <w:tc>
          <w:tcPr>
            <w:tcW w:w="4974" w:type="dxa"/>
          </w:tcPr>
          <w:p w14:paraId="2A4EF425" w14:textId="77777777" w:rsidR="001466C5" w:rsidRPr="00965692" w:rsidRDefault="001466C5" w:rsidP="00CB1D21">
            <w:pPr>
              <w:ind w:left="0"/>
              <w:jc w:val="both"/>
              <w:rPr>
                <w:rFonts w:asciiTheme="minorHAnsi" w:hAnsiTheme="minorHAnsi"/>
                <w:bCs/>
              </w:rPr>
            </w:pPr>
          </w:p>
        </w:tc>
      </w:tr>
    </w:tbl>
    <w:p w14:paraId="35AD1175" w14:textId="77777777" w:rsidR="00C21AF9" w:rsidRPr="00965692" w:rsidRDefault="00C21AF9" w:rsidP="00CB1D21">
      <w:pPr>
        <w:jc w:val="both"/>
        <w:rPr>
          <w:rFonts w:asciiTheme="minorHAnsi" w:hAnsiTheme="minorHAnsi"/>
          <w:b/>
          <w:bCs/>
        </w:rPr>
      </w:pPr>
    </w:p>
    <w:p w14:paraId="4B837784" w14:textId="77777777" w:rsidR="00D66430" w:rsidRPr="00965692" w:rsidRDefault="00D66430" w:rsidP="00CB1D21">
      <w:pPr>
        <w:autoSpaceDE w:val="0"/>
        <w:autoSpaceDN w:val="0"/>
        <w:adjustRightInd w:val="0"/>
        <w:spacing w:line="240" w:lineRule="auto"/>
        <w:ind w:left="0" w:right="0"/>
        <w:jc w:val="both"/>
        <w:rPr>
          <w:rFonts w:asciiTheme="minorHAnsi" w:hAnsiTheme="minorHAnsi" w:cs="Calibri"/>
          <w:color w:val="000000"/>
        </w:rPr>
      </w:pPr>
    </w:p>
    <w:p w14:paraId="0D8CDDC5" w14:textId="25807149" w:rsidR="00D66430" w:rsidRPr="00965692" w:rsidRDefault="00D66430" w:rsidP="00CC7223">
      <w:pPr>
        <w:autoSpaceDE w:val="0"/>
        <w:autoSpaceDN w:val="0"/>
        <w:adjustRightInd w:val="0"/>
        <w:spacing w:line="240" w:lineRule="auto"/>
        <w:ind w:left="0" w:right="0"/>
        <w:jc w:val="center"/>
        <w:rPr>
          <w:rFonts w:asciiTheme="minorHAnsi" w:hAnsiTheme="minorHAnsi"/>
          <w:color w:val="000000" w:themeColor="text1"/>
        </w:rPr>
      </w:pPr>
      <w:r w:rsidRPr="00965692">
        <w:rPr>
          <w:rFonts w:asciiTheme="minorHAnsi" w:hAnsiTheme="minorHAnsi"/>
          <w:color w:val="000000" w:themeColor="text1"/>
        </w:rPr>
        <w:t>This is a controlled document. The m</w:t>
      </w:r>
      <w:r w:rsidR="001F49E4" w:rsidRPr="00965692">
        <w:rPr>
          <w:rFonts w:asciiTheme="minorHAnsi" w:hAnsiTheme="minorHAnsi"/>
          <w:color w:val="000000" w:themeColor="text1"/>
        </w:rPr>
        <w:t xml:space="preserve">aster document is posted on the RKE </w:t>
      </w:r>
      <w:r w:rsidRPr="00965692">
        <w:rPr>
          <w:rFonts w:asciiTheme="minorHAnsi" w:hAnsiTheme="minorHAnsi"/>
          <w:color w:val="000000" w:themeColor="text1"/>
        </w:rPr>
        <w:t>website:</w:t>
      </w:r>
    </w:p>
    <w:p w14:paraId="702487BC" w14:textId="77777777" w:rsidR="00D66430" w:rsidRPr="00965692" w:rsidRDefault="00D66430" w:rsidP="00CC7223">
      <w:pPr>
        <w:autoSpaceDE w:val="0"/>
        <w:autoSpaceDN w:val="0"/>
        <w:adjustRightInd w:val="0"/>
        <w:spacing w:line="240" w:lineRule="auto"/>
        <w:ind w:left="0" w:right="0"/>
        <w:jc w:val="center"/>
        <w:rPr>
          <w:rFonts w:asciiTheme="minorHAnsi" w:hAnsiTheme="minorHAnsi"/>
          <w:color w:val="000000" w:themeColor="text1"/>
        </w:rPr>
      </w:pPr>
      <w:r w:rsidRPr="00965692">
        <w:rPr>
          <w:rFonts w:asciiTheme="minorHAnsi" w:hAnsiTheme="minorHAnsi"/>
          <w:color w:val="000000" w:themeColor="text1"/>
        </w:rPr>
        <w:t>http://www2.mmu.ac.uk/research/research-governance/</w:t>
      </w:r>
    </w:p>
    <w:p w14:paraId="3A3AECF8" w14:textId="0B704A31" w:rsidR="00C21AF9" w:rsidRPr="00B95580" w:rsidRDefault="00D66430" w:rsidP="00B95580">
      <w:pPr>
        <w:ind w:left="567" w:right="543"/>
        <w:jc w:val="center"/>
        <w:rPr>
          <w:rFonts w:asciiTheme="minorHAnsi" w:hAnsiTheme="minorHAnsi"/>
          <w:bCs/>
          <w:color w:val="000000" w:themeColor="text1"/>
        </w:rPr>
      </w:pPr>
      <w:r w:rsidRPr="00965692">
        <w:rPr>
          <w:rFonts w:asciiTheme="minorHAnsi" w:hAnsiTheme="minorHAnsi"/>
          <w:bCs/>
          <w:color w:val="000000" w:themeColor="text1"/>
        </w:rPr>
        <w:t xml:space="preserve">Any print-off of this document will be classed as uncontrolled. </w:t>
      </w:r>
      <w:r w:rsidRPr="00965692">
        <w:rPr>
          <w:rFonts w:asciiTheme="minorHAnsi" w:hAnsiTheme="minorHAnsi"/>
          <w:color w:val="000000" w:themeColor="text1"/>
        </w:rPr>
        <w:t>Researchers and their teams may print off this document for training and reference purposes but are responsible for regularly checking the RKE website for more recent versions.</w:t>
      </w:r>
      <w:r w:rsidRPr="00965692">
        <w:rPr>
          <w:rFonts w:asciiTheme="minorHAnsi" w:hAnsiTheme="minorHAnsi" w:cs="Calibri"/>
          <w:color w:val="000000" w:themeColor="text1"/>
        </w:rPr>
        <w:t xml:space="preserve"> </w:t>
      </w:r>
      <w:r w:rsidR="001466C5" w:rsidRPr="00965692">
        <w:rPr>
          <w:rFonts w:asciiTheme="minorHAnsi" w:hAnsiTheme="minorHAnsi"/>
          <w:bCs/>
          <w:color w:val="000000" w:themeColor="text1"/>
        </w:rPr>
        <w:br w:type="page"/>
      </w:r>
    </w:p>
    <w:p w14:paraId="478BDAB5" w14:textId="77777777" w:rsidR="00B42923" w:rsidRDefault="00B42923" w:rsidP="00CB1D21">
      <w:pPr>
        <w:pStyle w:val="Default"/>
        <w:numPr>
          <w:ilvl w:val="0"/>
          <w:numId w:val="4"/>
        </w:numPr>
        <w:jc w:val="both"/>
        <w:rPr>
          <w:rFonts w:asciiTheme="minorHAnsi" w:hAnsiTheme="minorHAnsi"/>
          <w:b/>
          <w:color w:val="auto"/>
        </w:rPr>
      </w:pPr>
      <w:r>
        <w:rPr>
          <w:rFonts w:asciiTheme="minorHAnsi" w:hAnsiTheme="minorHAnsi"/>
          <w:b/>
          <w:color w:val="auto"/>
        </w:rPr>
        <w:lastRenderedPageBreak/>
        <w:t>Introduction</w:t>
      </w:r>
    </w:p>
    <w:p w14:paraId="78FDA7CB" w14:textId="77777777" w:rsidR="00B42923" w:rsidRDefault="00B42923" w:rsidP="00B42923">
      <w:pPr>
        <w:pStyle w:val="Default"/>
        <w:jc w:val="both"/>
        <w:rPr>
          <w:rFonts w:asciiTheme="minorHAnsi" w:hAnsiTheme="minorHAnsi"/>
          <w:b/>
          <w:color w:val="auto"/>
        </w:rPr>
      </w:pPr>
    </w:p>
    <w:p w14:paraId="49744CC7" w14:textId="233B33EA" w:rsidR="00B42923" w:rsidRPr="00B42923" w:rsidRDefault="00B42923" w:rsidP="00B42923">
      <w:pPr>
        <w:pStyle w:val="Default"/>
        <w:jc w:val="both"/>
        <w:rPr>
          <w:rFonts w:asciiTheme="minorHAnsi" w:hAnsiTheme="minorHAnsi"/>
          <w:color w:val="auto"/>
        </w:rPr>
      </w:pPr>
      <w:r w:rsidRPr="00B42923">
        <w:rPr>
          <w:rFonts w:asciiTheme="minorHAnsi" w:hAnsiTheme="minorHAnsi"/>
          <w:color w:val="auto"/>
        </w:rPr>
        <w:t xml:space="preserve">This Standard Operating Procedure (SOP) </w:t>
      </w:r>
      <w:r>
        <w:rPr>
          <w:rFonts w:asciiTheme="minorHAnsi" w:hAnsiTheme="minorHAnsi"/>
          <w:color w:val="auto"/>
        </w:rPr>
        <w:t xml:space="preserve">describes the process that Manchester Metropolitan University staff and students should follow in relation to the declaration and management of research and research data relating to terrorist-related activity related to the Prevent Duty. It is not the intention of this procedure to remove the obligations that staff and students have to comply with the University’s Academic Ethical Framework or to follow all of the usual process around insurance, health and safety and research governance more generally. </w:t>
      </w:r>
    </w:p>
    <w:p w14:paraId="361B1EAB" w14:textId="77777777" w:rsidR="00B42923" w:rsidRDefault="00B42923" w:rsidP="00B42923">
      <w:pPr>
        <w:pStyle w:val="Default"/>
        <w:jc w:val="both"/>
        <w:rPr>
          <w:rFonts w:asciiTheme="minorHAnsi" w:hAnsiTheme="minorHAnsi"/>
          <w:b/>
          <w:color w:val="auto"/>
        </w:rPr>
      </w:pPr>
    </w:p>
    <w:p w14:paraId="01A1AA82" w14:textId="5B522260" w:rsidR="005D3950" w:rsidRPr="00CC7259" w:rsidRDefault="005D3950" w:rsidP="00CB1D21">
      <w:pPr>
        <w:pStyle w:val="Default"/>
        <w:numPr>
          <w:ilvl w:val="0"/>
          <w:numId w:val="4"/>
        </w:numPr>
        <w:jc w:val="both"/>
        <w:rPr>
          <w:rFonts w:asciiTheme="minorHAnsi" w:hAnsiTheme="minorHAnsi"/>
          <w:b/>
          <w:color w:val="auto"/>
        </w:rPr>
      </w:pPr>
      <w:r w:rsidRPr="00CC7259">
        <w:rPr>
          <w:rFonts w:asciiTheme="minorHAnsi" w:hAnsiTheme="minorHAnsi"/>
          <w:b/>
          <w:color w:val="auto"/>
        </w:rPr>
        <w:t>Background</w:t>
      </w:r>
      <w:r w:rsidR="00501DD9" w:rsidRPr="00CC7259">
        <w:rPr>
          <w:rFonts w:asciiTheme="minorHAnsi" w:hAnsiTheme="minorHAnsi"/>
          <w:b/>
          <w:color w:val="auto"/>
        </w:rPr>
        <w:t xml:space="preserve"> </w:t>
      </w:r>
    </w:p>
    <w:p w14:paraId="6D7CBDA0" w14:textId="77777777" w:rsidR="00501DD9" w:rsidRPr="00CC7259" w:rsidRDefault="00501DD9" w:rsidP="00CB1D21">
      <w:pPr>
        <w:autoSpaceDE w:val="0"/>
        <w:autoSpaceDN w:val="0"/>
        <w:adjustRightInd w:val="0"/>
        <w:spacing w:line="240" w:lineRule="auto"/>
        <w:ind w:left="0" w:right="-24"/>
        <w:jc w:val="both"/>
        <w:rPr>
          <w:rFonts w:asciiTheme="minorHAnsi" w:hAnsiTheme="minorHAnsi" w:cs="DINNextLTPro-Regular"/>
        </w:rPr>
      </w:pPr>
    </w:p>
    <w:p w14:paraId="19B79133" w14:textId="4BD8284E" w:rsidR="008F46F9" w:rsidRDefault="008F46F9" w:rsidP="008F46F9">
      <w:pPr>
        <w:autoSpaceDE w:val="0"/>
        <w:autoSpaceDN w:val="0"/>
        <w:adjustRightInd w:val="0"/>
        <w:spacing w:line="240" w:lineRule="auto"/>
        <w:ind w:left="0" w:right="-24"/>
        <w:jc w:val="both"/>
        <w:rPr>
          <w:rFonts w:asciiTheme="minorHAnsi" w:hAnsiTheme="minorHAnsi" w:cs="DINNextLTPro-Regular"/>
        </w:rPr>
      </w:pPr>
      <w:r w:rsidRPr="008F46F9">
        <w:rPr>
          <w:rFonts w:asciiTheme="minorHAnsi" w:hAnsiTheme="minorHAnsi" w:cs="DINNextLTPro-Regular"/>
        </w:rPr>
        <w:t>The Counter-Terrorism and Security Act 2015 (‘the Act’) places a duty on ‘specified authorities’, including universities, to have ‘due regard to the need to prevent people from being drawn into terrorism’ in the exercise of their functions.  In September 2015, the Government issued Prevent Duty Guidance under the Act, which included specific Guidance for higher education providers.  The full Guidance can be found at:</w:t>
      </w:r>
      <w:r>
        <w:rPr>
          <w:rFonts w:asciiTheme="minorHAnsi" w:hAnsiTheme="minorHAnsi" w:cs="DINNextLTPro-Regular"/>
        </w:rPr>
        <w:t xml:space="preserve"> </w:t>
      </w:r>
      <w:hyperlink r:id="rId9" w:history="1">
        <w:r w:rsidRPr="009F2B6E">
          <w:rPr>
            <w:rStyle w:val="Hyperlink"/>
            <w:rFonts w:asciiTheme="minorHAnsi" w:hAnsiTheme="minorHAnsi" w:cs="DINNextLTPro-Regular"/>
          </w:rPr>
          <w:t>https://www.gov.uk/government/publications/prevent-duty-guidance</w:t>
        </w:r>
      </w:hyperlink>
      <w:r>
        <w:rPr>
          <w:rFonts w:asciiTheme="minorHAnsi" w:hAnsiTheme="minorHAnsi" w:cs="DINNextLTPro-Regular"/>
        </w:rPr>
        <w:t xml:space="preserve">. </w:t>
      </w:r>
    </w:p>
    <w:p w14:paraId="0979E85B" w14:textId="77777777" w:rsidR="00975C93" w:rsidRPr="00CC7259" w:rsidRDefault="00975C93" w:rsidP="00CB1D21">
      <w:pPr>
        <w:pStyle w:val="Default"/>
        <w:jc w:val="both"/>
        <w:rPr>
          <w:rFonts w:asciiTheme="minorHAnsi" w:hAnsiTheme="minorHAnsi"/>
          <w:b/>
          <w:color w:val="auto"/>
        </w:rPr>
      </w:pPr>
    </w:p>
    <w:p w14:paraId="6E919969" w14:textId="2A461CB5" w:rsidR="00473866" w:rsidRDefault="00473866" w:rsidP="00CB1D21">
      <w:pPr>
        <w:pStyle w:val="ListParagraph"/>
        <w:numPr>
          <w:ilvl w:val="0"/>
          <w:numId w:val="4"/>
        </w:numPr>
        <w:autoSpaceDE w:val="0"/>
        <w:autoSpaceDN w:val="0"/>
        <w:adjustRightInd w:val="0"/>
        <w:spacing w:line="240" w:lineRule="auto"/>
        <w:ind w:right="0"/>
        <w:jc w:val="both"/>
        <w:rPr>
          <w:rFonts w:asciiTheme="minorHAnsi" w:hAnsiTheme="minorHAnsi"/>
          <w:b/>
        </w:rPr>
      </w:pPr>
      <w:r w:rsidRPr="00473866">
        <w:rPr>
          <w:rFonts w:asciiTheme="minorHAnsi" w:hAnsiTheme="minorHAnsi"/>
          <w:b/>
        </w:rPr>
        <w:t xml:space="preserve">Purpose </w:t>
      </w:r>
    </w:p>
    <w:p w14:paraId="2503DB47" w14:textId="77777777" w:rsidR="00473866" w:rsidRPr="00473866" w:rsidRDefault="00473866" w:rsidP="00473866">
      <w:pPr>
        <w:pStyle w:val="ListParagraph"/>
        <w:autoSpaceDE w:val="0"/>
        <w:autoSpaceDN w:val="0"/>
        <w:adjustRightInd w:val="0"/>
        <w:spacing w:line="240" w:lineRule="auto"/>
        <w:ind w:left="360" w:right="0"/>
        <w:jc w:val="both"/>
        <w:rPr>
          <w:rFonts w:asciiTheme="minorHAnsi" w:hAnsiTheme="minorHAnsi"/>
          <w:b/>
        </w:rPr>
      </w:pPr>
    </w:p>
    <w:p w14:paraId="62B73A58" w14:textId="57908029" w:rsidR="00473866" w:rsidRDefault="00473866" w:rsidP="00473866">
      <w:pPr>
        <w:autoSpaceDE w:val="0"/>
        <w:autoSpaceDN w:val="0"/>
        <w:adjustRightInd w:val="0"/>
        <w:spacing w:line="240" w:lineRule="auto"/>
        <w:ind w:left="0" w:right="-24"/>
        <w:jc w:val="both"/>
        <w:rPr>
          <w:rFonts w:asciiTheme="minorHAnsi" w:hAnsiTheme="minorHAnsi" w:cs="DINNextLTPro-Regular"/>
        </w:rPr>
      </w:pPr>
      <w:r w:rsidRPr="00473866">
        <w:rPr>
          <w:rFonts w:asciiTheme="minorHAnsi" w:hAnsiTheme="minorHAnsi" w:cs="DINNextLTPro-Regular"/>
        </w:rPr>
        <w:t>This Standard Operating Procedure (SOP) establishes best practice recommended for staff and students to</w:t>
      </w:r>
      <w:r w:rsidR="00B16626">
        <w:rPr>
          <w:rFonts w:asciiTheme="minorHAnsi" w:hAnsiTheme="minorHAnsi" w:cs="DINNextLTPro-Regular"/>
        </w:rPr>
        <w:t xml:space="preserve"> enable them to</w:t>
      </w:r>
      <w:r w:rsidRPr="00473866">
        <w:rPr>
          <w:rFonts w:asciiTheme="minorHAnsi" w:hAnsiTheme="minorHAnsi" w:cs="DINNextLTPro-Regular"/>
        </w:rPr>
        <w:t xml:space="preserve"> meet their </w:t>
      </w:r>
      <w:r w:rsidR="00B16626">
        <w:rPr>
          <w:rFonts w:asciiTheme="minorHAnsi" w:hAnsiTheme="minorHAnsi" w:cs="DINNextLTPro-Regular"/>
        </w:rPr>
        <w:t xml:space="preserve">obligations under the </w:t>
      </w:r>
      <w:r w:rsidRPr="00473866">
        <w:rPr>
          <w:rFonts w:asciiTheme="minorHAnsi" w:hAnsiTheme="minorHAnsi" w:cs="DINNextLTPro-Regular"/>
        </w:rPr>
        <w:t xml:space="preserve">Prevent Duty in research. </w:t>
      </w:r>
      <w:r>
        <w:rPr>
          <w:rFonts w:asciiTheme="minorHAnsi" w:hAnsiTheme="minorHAnsi" w:cs="DINNextLTPro-Regular"/>
        </w:rPr>
        <w:t xml:space="preserve"> </w:t>
      </w:r>
      <w:r w:rsidRPr="00CC7259">
        <w:rPr>
          <w:rFonts w:asciiTheme="minorHAnsi" w:hAnsiTheme="minorHAnsi" w:cs="DINNextLTPro-Regular"/>
        </w:rPr>
        <w:t xml:space="preserve">Terrorism focus in research can be perceived by observers as actual terrorism and reported accordingly. Observers can be members of staff, students, members of the public, or representatives of various authorities. Activities that can raise suspicion include viewing, downloading, storing, reproducing, discussing or displaying any terrorism-related information or materials. </w:t>
      </w:r>
      <w:r w:rsidRPr="00473866">
        <w:rPr>
          <w:rFonts w:asciiTheme="minorHAnsi" w:hAnsiTheme="minorHAnsi" w:cs="DINNextLTPro-Regular"/>
        </w:rPr>
        <w:t>To avoid situations where research into terrorism is reported to the authorities as actual terrorism, the University implements the following procedure.</w:t>
      </w:r>
    </w:p>
    <w:p w14:paraId="6D723347" w14:textId="77777777" w:rsidR="00473866" w:rsidRPr="00473866" w:rsidRDefault="00473866" w:rsidP="00473866">
      <w:pPr>
        <w:autoSpaceDE w:val="0"/>
        <w:autoSpaceDN w:val="0"/>
        <w:adjustRightInd w:val="0"/>
        <w:spacing w:line="240" w:lineRule="auto"/>
        <w:ind w:left="0" w:right="-24"/>
        <w:jc w:val="both"/>
        <w:rPr>
          <w:rFonts w:asciiTheme="minorHAnsi" w:hAnsiTheme="minorHAnsi" w:cs="DINNextLTPro-Regular"/>
        </w:rPr>
      </w:pPr>
    </w:p>
    <w:p w14:paraId="24D3B158" w14:textId="77777777" w:rsidR="00C21AF9" w:rsidRPr="00F43F5D" w:rsidRDefault="00C21AF9" w:rsidP="00CB1D21">
      <w:pPr>
        <w:pStyle w:val="ListParagraph"/>
        <w:numPr>
          <w:ilvl w:val="0"/>
          <w:numId w:val="4"/>
        </w:numPr>
        <w:autoSpaceDE w:val="0"/>
        <w:autoSpaceDN w:val="0"/>
        <w:adjustRightInd w:val="0"/>
        <w:spacing w:line="240" w:lineRule="auto"/>
        <w:ind w:right="0"/>
        <w:jc w:val="both"/>
        <w:rPr>
          <w:rFonts w:asciiTheme="minorHAnsi" w:hAnsiTheme="minorHAnsi"/>
        </w:rPr>
      </w:pPr>
      <w:r w:rsidRPr="00CC7259">
        <w:rPr>
          <w:rFonts w:asciiTheme="minorHAnsi" w:hAnsiTheme="minorHAnsi"/>
          <w:b/>
          <w:bCs/>
        </w:rPr>
        <w:t xml:space="preserve">Procedure </w:t>
      </w:r>
    </w:p>
    <w:p w14:paraId="4EFB6DDD" w14:textId="77777777" w:rsidR="00F43F5D" w:rsidRPr="00F43F5D" w:rsidRDefault="00F43F5D" w:rsidP="00F43F5D">
      <w:pPr>
        <w:pStyle w:val="ListParagraph"/>
        <w:autoSpaceDE w:val="0"/>
        <w:autoSpaceDN w:val="0"/>
        <w:adjustRightInd w:val="0"/>
        <w:spacing w:line="240" w:lineRule="auto"/>
        <w:ind w:left="360" w:right="0"/>
        <w:jc w:val="both"/>
        <w:rPr>
          <w:rFonts w:asciiTheme="minorHAnsi" w:hAnsiTheme="minorHAnsi"/>
        </w:rPr>
      </w:pPr>
    </w:p>
    <w:p w14:paraId="21B63738" w14:textId="38CEB622" w:rsidR="00F43F5D" w:rsidRPr="00271909" w:rsidRDefault="00F43F5D" w:rsidP="00271909">
      <w:pPr>
        <w:pStyle w:val="ListParagraph"/>
        <w:numPr>
          <w:ilvl w:val="1"/>
          <w:numId w:val="36"/>
        </w:numPr>
        <w:autoSpaceDE w:val="0"/>
        <w:autoSpaceDN w:val="0"/>
        <w:adjustRightInd w:val="0"/>
        <w:spacing w:line="240" w:lineRule="auto"/>
        <w:ind w:right="0"/>
        <w:jc w:val="both"/>
        <w:rPr>
          <w:rFonts w:asciiTheme="minorHAnsi" w:hAnsiTheme="minorHAnsi"/>
          <w:b/>
        </w:rPr>
      </w:pPr>
      <w:r w:rsidRPr="00271909">
        <w:rPr>
          <w:rFonts w:asciiTheme="minorHAnsi" w:hAnsiTheme="minorHAnsi"/>
          <w:b/>
        </w:rPr>
        <w:t>Declaring terrorism-related academic interest</w:t>
      </w:r>
    </w:p>
    <w:p w14:paraId="7DC9E357" w14:textId="77777777" w:rsidR="00D37641" w:rsidRDefault="00D37641" w:rsidP="00D37641">
      <w:pPr>
        <w:pStyle w:val="ListParagraph"/>
        <w:autoSpaceDE w:val="0"/>
        <w:autoSpaceDN w:val="0"/>
        <w:adjustRightInd w:val="0"/>
        <w:spacing w:line="240" w:lineRule="auto"/>
        <w:ind w:left="360" w:right="0"/>
        <w:jc w:val="both"/>
        <w:rPr>
          <w:rFonts w:asciiTheme="minorHAnsi" w:hAnsiTheme="minorHAnsi"/>
        </w:rPr>
      </w:pPr>
    </w:p>
    <w:p w14:paraId="558E1CBA" w14:textId="43A86AF7" w:rsidR="001D4315" w:rsidRDefault="001610B6" w:rsidP="001610B6">
      <w:pPr>
        <w:autoSpaceDE w:val="0"/>
        <w:autoSpaceDN w:val="0"/>
        <w:adjustRightInd w:val="0"/>
        <w:spacing w:line="240" w:lineRule="auto"/>
        <w:ind w:left="0" w:right="0"/>
        <w:jc w:val="both"/>
        <w:rPr>
          <w:rFonts w:asciiTheme="minorHAnsi" w:hAnsiTheme="minorHAnsi"/>
        </w:rPr>
      </w:pPr>
      <w:r w:rsidRPr="00CC7259">
        <w:rPr>
          <w:rFonts w:asciiTheme="minorHAnsi" w:hAnsiTheme="minorHAnsi"/>
        </w:rPr>
        <w:t xml:space="preserve">The researcher is responsible for </w:t>
      </w:r>
      <w:r w:rsidR="002E54BD" w:rsidRPr="00CC7259">
        <w:rPr>
          <w:rFonts w:asciiTheme="minorHAnsi" w:hAnsiTheme="minorHAnsi"/>
        </w:rPr>
        <w:t>regis</w:t>
      </w:r>
      <w:r w:rsidR="00377323" w:rsidRPr="00CC7259">
        <w:rPr>
          <w:rFonts w:asciiTheme="minorHAnsi" w:hAnsiTheme="minorHAnsi"/>
        </w:rPr>
        <w:t>tering their terrorism-related</w:t>
      </w:r>
      <w:r w:rsidR="002E54BD" w:rsidRPr="00CC7259">
        <w:rPr>
          <w:rFonts w:asciiTheme="minorHAnsi" w:hAnsiTheme="minorHAnsi"/>
        </w:rPr>
        <w:t xml:space="preserve"> interest with the Research Ethics and Governance Manager (REGM) by submitting the </w:t>
      </w:r>
      <w:r w:rsidR="00473866">
        <w:rPr>
          <w:rFonts w:asciiTheme="minorHAnsi" w:hAnsiTheme="minorHAnsi"/>
        </w:rPr>
        <w:t>Prevent Duty in Research</w:t>
      </w:r>
      <w:r w:rsidR="002E54BD" w:rsidRPr="00CC7259">
        <w:rPr>
          <w:rFonts w:asciiTheme="minorHAnsi" w:hAnsiTheme="minorHAnsi"/>
        </w:rPr>
        <w:t xml:space="preserve"> Form (</w:t>
      </w:r>
      <w:r w:rsidR="00271909">
        <w:rPr>
          <w:rFonts w:asciiTheme="minorHAnsi" w:hAnsiTheme="minorHAnsi"/>
        </w:rPr>
        <w:t>A</w:t>
      </w:r>
      <w:r w:rsidR="002E54BD" w:rsidRPr="00CC7259">
        <w:rPr>
          <w:rFonts w:asciiTheme="minorHAnsi" w:hAnsiTheme="minorHAnsi"/>
        </w:rPr>
        <w:t xml:space="preserve">ppendix 1). This form is usually submitted as part of the </w:t>
      </w:r>
      <w:r w:rsidR="00D7722B">
        <w:rPr>
          <w:rFonts w:asciiTheme="minorHAnsi" w:hAnsiTheme="minorHAnsi"/>
        </w:rPr>
        <w:t xml:space="preserve">online </w:t>
      </w:r>
      <w:r w:rsidR="00377323" w:rsidRPr="00CC7259">
        <w:rPr>
          <w:rFonts w:asciiTheme="minorHAnsi" w:hAnsiTheme="minorHAnsi"/>
        </w:rPr>
        <w:t xml:space="preserve">application </w:t>
      </w:r>
      <w:r w:rsidR="00D7722B">
        <w:rPr>
          <w:rFonts w:asciiTheme="minorHAnsi" w:hAnsiTheme="minorHAnsi"/>
        </w:rPr>
        <w:t xml:space="preserve">process </w:t>
      </w:r>
      <w:r w:rsidR="00377323" w:rsidRPr="00CC7259">
        <w:rPr>
          <w:rFonts w:asciiTheme="minorHAnsi" w:hAnsiTheme="minorHAnsi"/>
        </w:rPr>
        <w:t>for ethical approval for research</w:t>
      </w:r>
      <w:r w:rsidR="009364AE">
        <w:rPr>
          <w:rFonts w:asciiTheme="minorHAnsi" w:hAnsiTheme="minorHAnsi"/>
        </w:rPr>
        <w:t xml:space="preserve"> using “</w:t>
      </w:r>
      <w:proofErr w:type="spellStart"/>
      <w:r w:rsidR="009364AE">
        <w:rPr>
          <w:rFonts w:asciiTheme="minorHAnsi" w:hAnsiTheme="minorHAnsi"/>
        </w:rPr>
        <w:t>EthOS</w:t>
      </w:r>
      <w:proofErr w:type="spellEnd"/>
      <w:r w:rsidR="00377323" w:rsidRPr="00CC7259">
        <w:rPr>
          <w:rFonts w:asciiTheme="minorHAnsi" w:hAnsiTheme="minorHAnsi"/>
        </w:rPr>
        <w:t>,</w:t>
      </w:r>
      <w:r w:rsidR="00B16626">
        <w:rPr>
          <w:rFonts w:asciiTheme="minorHAnsi" w:hAnsiTheme="minorHAnsi"/>
        </w:rPr>
        <w:t xml:space="preserve"> </w:t>
      </w:r>
      <w:r w:rsidR="00377323" w:rsidRPr="00CC7259">
        <w:rPr>
          <w:rFonts w:asciiTheme="minorHAnsi" w:hAnsiTheme="minorHAnsi"/>
        </w:rPr>
        <w:t xml:space="preserve">but </w:t>
      </w:r>
      <w:r w:rsidR="00B16626">
        <w:rPr>
          <w:rFonts w:asciiTheme="minorHAnsi" w:hAnsiTheme="minorHAnsi"/>
        </w:rPr>
        <w:t xml:space="preserve">the form </w:t>
      </w:r>
      <w:r w:rsidR="00377323" w:rsidRPr="00CC7259">
        <w:rPr>
          <w:rFonts w:asciiTheme="minorHAnsi" w:hAnsiTheme="minorHAnsi"/>
        </w:rPr>
        <w:t xml:space="preserve">can also be submitted </w:t>
      </w:r>
      <w:r w:rsidR="009364AE">
        <w:rPr>
          <w:rFonts w:asciiTheme="minorHAnsi" w:hAnsiTheme="minorHAnsi"/>
        </w:rPr>
        <w:t>to the REGM as a standalone item</w:t>
      </w:r>
      <w:r w:rsidR="00377323" w:rsidRPr="00CC7259">
        <w:rPr>
          <w:rFonts w:asciiTheme="minorHAnsi" w:hAnsiTheme="minorHAnsi"/>
        </w:rPr>
        <w:t xml:space="preserve"> when academic terrorism-related interest is not associated with an active research project. </w:t>
      </w:r>
      <w:r w:rsidR="002E54BD" w:rsidRPr="00CC7259">
        <w:rPr>
          <w:rFonts w:asciiTheme="minorHAnsi" w:hAnsiTheme="minorHAnsi"/>
        </w:rPr>
        <w:t xml:space="preserve"> </w:t>
      </w:r>
      <w:r w:rsidR="00377323" w:rsidRPr="00CC7259">
        <w:rPr>
          <w:rFonts w:asciiTheme="minorHAnsi" w:hAnsiTheme="minorHAnsi"/>
        </w:rPr>
        <w:t xml:space="preserve">Please note that the applicant’s declaration of terrorism-related academic interest must be confirmed by a </w:t>
      </w:r>
      <w:r w:rsidR="00B16626">
        <w:rPr>
          <w:rFonts w:asciiTheme="minorHAnsi" w:hAnsiTheme="minorHAnsi"/>
        </w:rPr>
        <w:t>line manager or Head of Department (in the case of staff) or an academic supervisor (in the case of students)</w:t>
      </w:r>
      <w:r w:rsidR="00377323" w:rsidRPr="00CC7259">
        <w:rPr>
          <w:rFonts w:asciiTheme="minorHAnsi" w:hAnsiTheme="minorHAnsi"/>
        </w:rPr>
        <w:t>. The REGM reviews the application</w:t>
      </w:r>
      <w:r w:rsidR="009364AE">
        <w:rPr>
          <w:rFonts w:asciiTheme="minorHAnsi" w:hAnsiTheme="minorHAnsi"/>
        </w:rPr>
        <w:t xml:space="preserve"> and</w:t>
      </w:r>
      <w:r w:rsidR="00377323" w:rsidRPr="00CC7259">
        <w:rPr>
          <w:rFonts w:asciiTheme="minorHAnsi" w:hAnsiTheme="minorHAnsi"/>
        </w:rPr>
        <w:t xml:space="preserve"> indicates the appropriate action to be followed. Registration of terrorism-related academic interest with the REGM serves a dual purpose: appropriate facilities and processes can be put in place for the management of </w:t>
      </w:r>
      <w:r w:rsidR="009364AE">
        <w:rPr>
          <w:rFonts w:asciiTheme="minorHAnsi" w:hAnsiTheme="minorHAnsi"/>
        </w:rPr>
        <w:t xml:space="preserve">the </w:t>
      </w:r>
      <w:r w:rsidR="00473866">
        <w:rPr>
          <w:rFonts w:asciiTheme="minorHAnsi" w:hAnsiTheme="minorHAnsi"/>
        </w:rPr>
        <w:t>data</w:t>
      </w:r>
      <w:r w:rsidR="00377323" w:rsidRPr="00CC7259">
        <w:rPr>
          <w:rFonts w:asciiTheme="minorHAnsi" w:hAnsiTheme="minorHAnsi"/>
        </w:rPr>
        <w:t xml:space="preserve"> and confirmation of legitimate academic interest can be made by the University on behalf of t</w:t>
      </w:r>
      <w:r w:rsidR="009364AE">
        <w:rPr>
          <w:rFonts w:asciiTheme="minorHAnsi" w:hAnsiTheme="minorHAnsi"/>
        </w:rPr>
        <w:t>he researcher</w:t>
      </w:r>
      <w:r w:rsidR="00377323" w:rsidRPr="00CC7259">
        <w:rPr>
          <w:rFonts w:asciiTheme="minorHAnsi" w:hAnsiTheme="minorHAnsi"/>
        </w:rPr>
        <w:t xml:space="preserve">. </w:t>
      </w:r>
    </w:p>
    <w:p w14:paraId="25904E7E" w14:textId="77777777" w:rsidR="00271909" w:rsidRPr="001D4315" w:rsidRDefault="00271909" w:rsidP="001610B6">
      <w:pPr>
        <w:autoSpaceDE w:val="0"/>
        <w:autoSpaceDN w:val="0"/>
        <w:adjustRightInd w:val="0"/>
        <w:spacing w:line="240" w:lineRule="auto"/>
        <w:ind w:left="0" w:right="0"/>
        <w:jc w:val="both"/>
        <w:rPr>
          <w:rFonts w:asciiTheme="minorHAnsi" w:hAnsiTheme="minorHAnsi"/>
        </w:rPr>
      </w:pPr>
    </w:p>
    <w:p w14:paraId="07F269BD" w14:textId="4ECC3A78" w:rsidR="00487D45" w:rsidRDefault="00487D45" w:rsidP="00271909">
      <w:pPr>
        <w:pStyle w:val="ListParagraph"/>
        <w:numPr>
          <w:ilvl w:val="1"/>
          <w:numId w:val="36"/>
        </w:numPr>
        <w:autoSpaceDE w:val="0"/>
        <w:autoSpaceDN w:val="0"/>
        <w:adjustRightInd w:val="0"/>
        <w:spacing w:line="240" w:lineRule="auto"/>
        <w:ind w:right="0"/>
        <w:jc w:val="both"/>
        <w:rPr>
          <w:rFonts w:asciiTheme="minorHAnsi" w:hAnsiTheme="minorHAnsi"/>
          <w:b/>
        </w:rPr>
      </w:pPr>
      <w:r w:rsidRPr="00271909">
        <w:rPr>
          <w:rFonts w:asciiTheme="minorHAnsi" w:hAnsiTheme="minorHAnsi"/>
          <w:b/>
        </w:rPr>
        <w:t xml:space="preserve">Virtual secure store </w:t>
      </w:r>
      <w:r w:rsidR="009364AE" w:rsidRPr="00271909">
        <w:rPr>
          <w:rFonts w:asciiTheme="minorHAnsi" w:hAnsiTheme="minorHAnsi"/>
          <w:b/>
        </w:rPr>
        <w:t>“SharePoint”</w:t>
      </w:r>
    </w:p>
    <w:p w14:paraId="7B2287F5" w14:textId="77777777" w:rsidR="004E1A6A" w:rsidRPr="00271909" w:rsidRDefault="004E1A6A" w:rsidP="004E1A6A">
      <w:pPr>
        <w:pStyle w:val="ListParagraph"/>
        <w:autoSpaceDE w:val="0"/>
        <w:autoSpaceDN w:val="0"/>
        <w:adjustRightInd w:val="0"/>
        <w:spacing w:line="240" w:lineRule="auto"/>
        <w:ind w:left="360" w:right="0"/>
        <w:jc w:val="both"/>
        <w:rPr>
          <w:rFonts w:asciiTheme="minorHAnsi" w:hAnsiTheme="minorHAnsi"/>
          <w:b/>
        </w:rPr>
      </w:pPr>
    </w:p>
    <w:p w14:paraId="72C9E9B2" w14:textId="6444990F" w:rsidR="00487D45" w:rsidRPr="00487D45" w:rsidRDefault="00487D45" w:rsidP="00487D45">
      <w:pPr>
        <w:autoSpaceDE w:val="0"/>
        <w:autoSpaceDN w:val="0"/>
        <w:adjustRightInd w:val="0"/>
        <w:spacing w:line="240" w:lineRule="auto"/>
        <w:ind w:left="0" w:right="0"/>
        <w:jc w:val="both"/>
        <w:rPr>
          <w:rFonts w:asciiTheme="minorHAnsi" w:hAnsiTheme="minorHAnsi"/>
        </w:rPr>
      </w:pPr>
      <w:r w:rsidRPr="00487D45">
        <w:rPr>
          <w:rFonts w:asciiTheme="minorHAnsi" w:hAnsiTheme="minorHAnsi"/>
          <w:color w:val="000000"/>
        </w:rPr>
        <w:t xml:space="preserve">As part of the registration process of terrorism-related academic interest, the REGM </w:t>
      </w:r>
      <w:r w:rsidR="009364AE">
        <w:rPr>
          <w:rFonts w:asciiTheme="minorHAnsi" w:hAnsiTheme="minorHAnsi"/>
          <w:color w:val="000000"/>
        </w:rPr>
        <w:t>allocates a secure virtual folder in SharePoint</w:t>
      </w:r>
      <w:r>
        <w:rPr>
          <w:rFonts w:asciiTheme="minorHAnsi" w:hAnsiTheme="minorHAnsi"/>
          <w:color w:val="000000"/>
        </w:rPr>
        <w:t xml:space="preserve"> to the applicant</w:t>
      </w:r>
      <w:r w:rsidRPr="00487D45">
        <w:rPr>
          <w:rFonts w:asciiTheme="minorHAnsi" w:hAnsiTheme="minorHAnsi"/>
          <w:color w:val="000000"/>
        </w:rPr>
        <w:t>.</w:t>
      </w:r>
      <w:r>
        <w:rPr>
          <w:rFonts w:asciiTheme="minorHAnsi" w:hAnsiTheme="minorHAnsi"/>
          <w:color w:val="000000"/>
        </w:rPr>
        <w:t xml:space="preserve"> </w:t>
      </w:r>
      <w:r w:rsidRPr="00487D45">
        <w:rPr>
          <w:rFonts w:asciiTheme="minorHAnsi" w:hAnsiTheme="minorHAnsi"/>
        </w:rPr>
        <w:t xml:space="preserve">User access </w:t>
      </w:r>
      <w:r w:rsidR="009364AE">
        <w:rPr>
          <w:rFonts w:asciiTheme="minorHAnsi" w:hAnsiTheme="minorHAnsi"/>
        </w:rPr>
        <w:t xml:space="preserve">to SharePoint </w:t>
      </w:r>
      <w:r w:rsidRPr="00487D45">
        <w:rPr>
          <w:rFonts w:asciiTheme="minorHAnsi" w:hAnsiTheme="minorHAnsi"/>
        </w:rPr>
        <w:t xml:space="preserve">can be managed at a folder level, and </w:t>
      </w:r>
      <w:r w:rsidRPr="00487D45">
        <w:rPr>
          <w:rFonts w:asciiTheme="minorHAnsi" w:hAnsiTheme="minorHAnsi"/>
        </w:rPr>
        <w:lastRenderedPageBreak/>
        <w:t xml:space="preserve">administration of user access is assigned to the REGM and </w:t>
      </w:r>
      <w:r w:rsidR="00B16626">
        <w:rPr>
          <w:rFonts w:asciiTheme="minorHAnsi" w:hAnsiTheme="minorHAnsi"/>
        </w:rPr>
        <w:t>an</w:t>
      </w:r>
      <w:r w:rsidRPr="00487D45">
        <w:rPr>
          <w:rFonts w:asciiTheme="minorHAnsi" w:hAnsiTheme="minorHAnsi"/>
        </w:rPr>
        <w:t xml:space="preserve"> Information Security Manager (ISM)</w:t>
      </w:r>
      <w:r w:rsidR="00613AAA">
        <w:rPr>
          <w:rFonts w:asciiTheme="minorHAnsi" w:hAnsiTheme="minorHAnsi"/>
        </w:rPr>
        <w:t>, who have view of the store’s list of file names but cannot access the contents of the files.</w:t>
      </w:r>
      <w:r w:rsidRPr="00487D45">
        <w:rPr>
          <w:rFonts w:asciiTheme="minorHAnsi" w:hAnsiTheme="minorHAnsi"/>
        </w:rPr>
        <w:t xml:space="preserve"> Any change to store access requires written approval from the REGM, who also notifies the IS</w:t>
      </w:r>
      <w:r w:rsidR="00ED56DF">
        <w:rPr>
          <w:rFonts w:asciiTheme="minorHAnsi" w:hAnsiTheme="minorHAnsi"/>
        </w:rPr>
        <w:t>M</w:t>
      </w:r>
      <w:r w:rsidRPr="00487D45">
        <w:rPr>
          <w:rFonts w:asciiTheme="minorHAnsi" w:hAnsiTheme="minorHAnsi"/>
        </w:rPr>
        <w:t>. Contact details for both the REGM and the IS</w:t>
      </w:r>
      <w:r w:rsidR="00ED56DF">
        <w:rPr>
          <w:rFonts w:asciiTheme="minorHAnsi" w:hAnsiTheme="minorHAnsi"/>
        </w:rPr>
        <w:t>M</w:t>
      </w:r>
      <w:r w:rsidR="00F43F5D">
        <w:rPr>
          <w:rFonts w:asciiTheme="minorHAnsi" w:hAnsiTheme="minorHAnsi"/>
        </w:rPr>
        <w:t xml:space="preserve"> are provided </w:t>
      </w:r>
      <w:r w:rsidRPr="00487D45">
        <w:rPr>
          <w:rFonts w:asciiTheme="minorHAnsi" w:hAnsiTheme="minorHAnsi"/>
        </w:rPr>
        <w:t>below.</w:t>
      </w:r>
      <w:r w:rsidR="00D64ECD">
        <w:rPr>
          <w:rFonts w:asciiTheme="minorHAnsi" w:hAnsiTheme="minorHAnsi"/>
        </w:rPr>
        <w:t xml:space="preserve"> Maintena</w:t>
      </w:r>
      <w:r w:rsidR="009364AE">
        <w:rPr>
          <w:rFonts w:asciiTheme="minorHAnsi" w:hAnsiTheme="minorHAnsi"/>
        </w:rPr>
        <w:t xml:space="preserve">nce of the “SharePoint” </w:t>
      </w:r>
      <w:r w:rsidR="00D64ECD">
        <w:rPr>
          <w:rFonts w:asciiTheme="minorHAnsi" w:hAnsiTheme="minorHAnsi"/>
        </w:rPr>
        <w:t>solution resides with the Director of ISDS.</w:t>
      </w:r>
      <w:r w:rsidRPr="00487D45">
        <w:rPr>
          <w:rFonts w:asciiTheme="minorHAnsi" w:hAnsiTheme="minorHAnsi"/>
        </w:rPr>
        <w:t xml:space="preserve"> </w:t>
      </w:r>
    </w:p>
    <w:p w14:paraId="6C458E91" w14:textId="77777777" w:rsidR="00487D45" w:rsidRPr="00487D45" w:rsidRDefault="00487D45" w:rsidP="00487D45">
      <w:pPr>
        <w:autoSpaceDE w:val="0"/>
        <w:autoSpaceDN w:val="0"/>
        <w:adjustRightInd w:val="0"/>
        <w:spacing w:line="240" w:lineRule="auto"/>
        <w:ind w:left="0" w:right="0"/>
        <w:jc w:val="both"/>
        <w:rPr>
          <w:rFonts w:asciiTheme="minorHAnsi" w:hAnsiTheme="minorHAnsi"/>
          <w:b/>
          <w:color w:val="000000"/>
        </w:rPr>
      </w:pPr>
    </w:p>
    <w:p w14:paraId="3D7ABCA5" w14:textId="4D31E676" w:rsidR="00410A42" w:rsidRDefault="00410A42" w:rsidP="00271909">
      <w:pPr>
        <w:pStyle w:val="ListParagraph"/>
        <w:numPr>
          <w:ilvl w:val="1"/>
          <w:numId w:val="36"/>
        </w:numPr>
        <w:autoSpaceDE w:val="0"/>
        <w:autoSpaceDN w:val="0"/>
        <w:adjustRightInd w:val="0"/>
        <w:spacing w:line="240" w:lineRule="auto"/>
        <w:ind w:right="0"/>
        <w:jc w:val="both"/>
        <w:rPr>
          <w:rFonts w:asciiTheme="minorHAnsi" w:hAnsiTheme="minorHAnsi"/>
          <w:b/>
        </w:rPr>
      </w:pPr>
      <w:r w:rsidRPr="00F43F5D">
        <w:rPr>
          <w:rFonts w:asciiTheme="minorHAnsi" w:hAnsiTheme="minorHAnsi"/>
          <w:b/>
        </w:rPr>
        <w:t>Managing terrorism-related</w:t>
      </w:r>
      <w:r w:rsidR="00F43F5D">
        <w:rPr>
          <w:rFonts w:asciiTheme="minorHAnsi" w:hAnsiTheme="minorHAnsi"/>
          <w:b/>
        </w:rPr>
        <w:t xml:space="preserve"> research data</w:t>
      </w:r>
      <w:r w:rsidRPr="00F43F5D">
        <w:rPr>
          <w:rFonts w:asciiTheme="minorHAnsi" w:hAnsiTheme="minorHAnsi"/>
          <w:b/>
        </w:rPr>
        <w:t xml:space="preserve"> </w:t>
      </w:r>
    </w:p>
    <w:p w14:paraId="76C6B1CB" w14:textId="77777777" w:rsidR="004E1A6A" w:rsidRPr="00F43F5D" w:rsidRDefault="004E1A6A" w:rsidP="004E1A6A">
      <w:pPr>
        <w:pStyle w:val="ListParagraph"/>
        <w:autoSpaceDE w:val="0"/>
        <w:autoSpaceDN w:val="0"/>
        <w:adjustRightInd w:val="0"/>
        <w:spacing w:line="240" w:lineRule="auto"/>
        <w:ind w:left="360" w:right="0"/>
        <w:jc w:val="both"/>
        <w:rPr>
          <w:rFonts w:asciiTheme="minorHAnsi" w:hAnsiTheme="minorHAnsi"/>
          <w:b/>
        </w:rPr>
      </w:pPr>
    </w:p>
    <w:p w14:paraId="28A3D66B" w14:textId="1234E877" w:rsidR="00410A42" w:rsidRDefault="00410A42" w:rsidP="00410A42">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When the </w:t>
      </w:r>
      <w:r w:rsidR="00F43F5D">
        <w:rPr>
          <w:rFonts w:asciiTheme="minorHAnsi" w:hAnsiTheme="minorHAnsi"/>
          <w:color w:val="000000"/>
        </w:rPr>
        <w:t>Prevent Duty in Research F</w:t>
      </w:r>
      <w:r>
        <w:rPr>
          <w:rFonts w:asciiTheme="minorHAnsi" w:hAnsiTheme="minorHAnsi"/>
          <w:color w:val="000000"/>
        </w:rPr>
        <w:t xml:space="preserve">orm is submitted on behalf of a research project, </w:t>
      </w:r>
      <w:r w:rsidR="009364AE">
        <w:rPr>
          <w:rFonts w:asciiTheme="minorHAnsi" w:hAnsiTheme="minorHAnsi"/>
          <w:color w:val="000000"/>
        </w:rPr>
        <w:t xml:space="preserve">a folder </w:t>
      </w:r>
      <w:r>
        <w:rPr>
          <w:rFonts w:asciiTheme="minorHAnsi" w:hAnsiTheme="minorHAnsi"/>
          <w:color w:val="000000"/>
        </w:rPr>
        <w:t xml:space="preserve">is allocated to the Principal Investigator (PI) </w:t>
      </w:r>
      <w:r w:rsidR="009364AE">
        <w:rPr>
          <w:rFonts w:asciiTheme="minorHAnsi" w:hAnsiTheme="minorHAnsi"/>
          <w:color w:val="000000"/>
        </w:rPr>
        <w:t>in SharePoint. The P</w:t>
      </w:r>
      <w:r w:rsidR="000B586D">
        <w:rPr>
          <w:rFonts w:asciiTheme="minorHAnsi" w:hAnsiTheme="minorHAnsi"/>
          <w:color w:val="000000"/>
        </w:rPr>
        <w:t>I</w:t>
      </w:r>
      <w:r w:rsidR="009364AE">
        <w:rPr>
          <w:rFonts w:asciiTheme="minorHAnsi" w:hAnsiTheme="minorHAnsi"/>
          <w:color w:val="000000"/>
        </w:rPr>
        <w:t xml:space="preserve"> has a</w:t>
      </w:r>
      <w:r>
        <w:rPr>
          <w:rFonts w:asciiTheme="minorHAnsi" w:hAnsiTheme="minorHAnsi"/>
          <w:color w:val="000000"/>
        </w:rPr>
        <w:t xml:space="preserve"> duty to inform the REGM of the identity of all the project team members who are given access to it.  When the </w:t>
      </w:r>
      <w:r w:rsidR="00F43F5D">
        <w:rPr>
          <w:rFonts w:asciiTheme="minorHAnsi" w:hAnsiTheme="minorHAnsi"/>
          <w:color w:val="000000"/>
        </w:rPr>
        <w:t>Form</w:t>
      </w:r>
      <w:r>
        <w:rPr>
          <w:rFonts w:asciiTheme="minorHAnsi" w:hAnsiTheme="minorHAnsi"/>
          <w:color w:val="000000"/>
        </w:rPr>
        <w:t xml:space="preserve"> is submitted as a standalone application, the </w:t>
      </w:r>
      <w:r w:rsidR="009364AE">
        <w:rPr>
          <w:rFonts w:asciiTheme="minorHAnsi" w:hAnsiTheme="minorHAnsi"/>
          <w:color w:val="000000"/>
        </w:rPr>
        <w:t xml:space="preserve">SharePoint folder </w:t>
      </w:r>
      <w:r>
        <w:rPr>
          <w:rFonts w:asciiTheme="minorHAnsi" w:hAnsiTheme="minorHAnsi"/>
          <w:color w:val="000000"/>
        </w:rPr>
        <w:t xml:space="preserve">is allocated solely for the benefit of the applicant. </w:t>
      </w:r>
    </w:p>
    <w:p w14:paraId="42BA3B2A" w14:textId="77777777" w:rsidR="00BB0BD9" w:rsidRDefault="00BB0BD9" w:rsidP="00410A42">
      <w:pPr>
        <w:autoSpaceDE w:val="0"/>
        <w:autoSpaceDN w:val="0"/>
        <w:adjustRightInd w:val="0"/>
        <w:spacing w:line="240" w:lineRule="auto"/>
        <w:ind w:left="0" w:right="0"/>
        <w:jc w:val="both"/>
        <w:rPr>
          <w:rFonts w:asciiTheme="minorHAnsi" w:hAnsiTheme="minorHAnsi"/>
          <w:color w:val="000000"/>
        </w:rPr>
      </w:pPr>
    </w:p>
    <w:p w14:paraId="06C8D16E" w14:textId="3B0E0955" w:rsidR="00410A42" w:rsidRDefault="00BB0BD9" w:rsidP="00410A42">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The approved users MUST: </w:t>
      </w:r>
    </w:p>
    <w:p w14:paraId="1133DC23" w14:textId="1A039E65" w:rsidR="00BB0BD9" w:rsidRDefault="00BB0BD9" w:rsidP="00BB0BD9">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Pr>
          <w:rFonts w:asciiTheme="minorHAnsi" w:hAnsiTheme="minorHAnsi"/>
          <w:color w:val="000000"/>
        </w:rPr>
        <w:t>keep all electronic terrorism-related mater</w:t>
      </w:r>
      <w:r w:rsidR="009364AE">
        <w:rPr>
          <w:rFonts w:asciiTheme="minorHAnsi" w:hAnsiTheme="minorHAnsi"/>
          <w:color w:val="000000"/>
        </w:rPr>
        <w:t>ials in the SharePoint folder that is assigned by the REGM</w:t>
      </w:r>
      <w:r>
        <w:rPr>
          <w:rFonts w:asciiTheme="minorHAnsi" w:hAnsiTheme="minorHAnsi"/>
          <w:color w:val="000000"/>
        </w:rPr>
        <w:t xml:space="preserve">; </w:t>
      </w:r>
    </w:p>
    <w:p w14:paraId="6B3C5A90" w14:textId="2CF15519" w:rsidR="00BB0BD9" w:rsidRDefault="00BB0BD9" w:rsidP="00BB0BD9">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Pr>
          <w:rFonts w:asciiTheme="minorHAnsi" w:hAnsiTheme="minorHAnsi"/>
          <w:color w:val="000000"/>
        </w:rPr>
        <w:t>scan all paper terrorism-related material, uploa</w:t>
      </w:r>
      <w:r w:rsidR="009364AE">
        <w:rPr>
          <w:rFonts w:asciiTheme="minorHAnsi" w:hAnsiTheme="minorHAnsi"/>
          <w:color w:val="000000"/>
        </w:rPr>
        <w:t>d it to the SharePoint folder</w:t>
      </w:r>
      <w:r>
        <w:rPr>
          <w:rFonts w:asciiTheme="minorHAnsi" w:hAnsiTheme="minorHAnsi"/>
          <w:color w:val="000000"/>
        </w:rPr>
        <w:t xml:space="preserve">, and dispose of the paper versions; </w:t>
      </w:r>
    </w:p>
    <w:p w14:paraId="30EEF8B1" w14:textId="6D929381" w:rsidR="00BB0BD9" w:rsidRDefault="00BB0BD9" w:rsidP="00DC6786">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Pr>
          <w:rFonts w:asciiTheme="minorHAnsi" w:hAnsiTheme="minorHAnsi"/>
          <w:color w:val="000000"/>
        </w:rPr>
        <w:t xml:space="preserve">access terrorism-related websites from the </w:t>
      </w:r>
      <w:r w:rsidR="00CC7259">
        <w:rPr>
          <w:rFonts w:asciiTheme="minorHAnsi" w:hAnsiTheme="minorHAnsi"/>
          <w:color w:val="000000"/>
        </w:rPr>
        <w:t>University</w:t>
      </w:r>
      <w:r>
        <w:rPr>
          <w:rFonts w:asciiTheme="minorHAnsi" w:hAnsiTheme="minorHAnsi"/>
          <w:color w:val="000000"/>
        </w:rPr>
        <w:t xml:space="preserve"> IT network using a University approved device. </w:t>
      </w:r>
    </w:p>
    <w:p w14:paraId="2B31B21A" w14:textId="77777777" w:rsidR="004E1A6A" w:rsidRPr="00DC6786" w:rsidRDefault="004E1A6A" w:rsidP="004E1A6A">
      <w:pPr>
        <w:pStyle w:val="ListParagraph"/>
        <w:autoSpaceDE w:val="0"/>
        <w:autoSpaceDN w:val="0"/>
        <w:adjustRightInd w:val="0"/>
        <w:spacing w:line="240" w:lineRule="auto"/>
        <w:ind w:right="0"/>
        <w:jc w:val="both"/>
        <w:rPr>
          <w:rFonts w:asciiTheme="minorHAnsi" w:hAnsiTheme="minorHAnsi"/>
          <w:color w:val="000000"/>
        </w:rPr>
      </w:pPr>
    </w:p>
    <w:p w14:paraId="339161FF" w14:textId="75ED8E18" w:rsidR="00BB0BD9" w:rsidRDefault="00BB0BD9" w:rsidP="00BB0BD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The approved users MUST NOT</w:t>
      </w:r>
      <w:r w:rsidR="006C1E45">
        <w:rPr>
          <w:rFonts w:asciiTheme="minorHAnsi" w:hAnsiTheme="minorHAnsi"/>
          <w:color w:val="000000"/>
        </w:rPr>
        <w:t xml:space="preserve"> allow </w:t>
      </w:r>
      <w:r w:rsidR="006C1E45" w:rsidRPr="006C1E45">
        <w:rPr>
          <w:rFonts w:asciiTheme="minorHAnsi" w:hAnsiTheme="minorHAnsi"/>
          <w:color w:val="000000"/>
        </w:rPr>
        <w:t>terrorism-related materials</w:t>
      </w:r>
      <w:r w:rsidR="006C1E45">
        <w:rPr>
          <w:rFonts w:asciiTheme="minorHAnsi" w:hAnsiTheme="minorHAnsi"/>
          <w:color w:val="000000"/>
        </w:rPr>
        <w:t xml:space="preserve"> to be</w:t>
      </w:r>
      <w:r>
        <w:rPr>
          <w:rFonts w:asciiTheme="minorHAnsi" w:hAnsiTheme="minorHAnsi"/>
          <w:color w:val="000000"/>
        </w:rPr>
        <w:t xml:space="preserve">: </w:t>
      </w:r>
    </w:p>
    <w:p w14:paraId="3C9130A3" w14:textId="73E40C57" w:rsidR="00BB0BD9" w:rsidRPr="00BB0BD9" w:rsidRDefault="00BB0BD9" w:rsidP="00BB0BD9">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Pr>
          <w:rFonts w:asciiTheme="minorHAnsi" w:hAnsiTheme="minorHAnsi"/>
          <w:color w:val="000000"/>
        </w:rPr>
        <w:t>stored or process</w:t>
      </w:r>
      <w:r w:rsidR="006C1E45">
        <w:rPr>
          <w:rFonts w:asciiTheme="minorHAnsi" w:hAnsiTheme="minorHAnsi"/>
          <w:color w:val="000000"/>
        </w:rPr>
        <w:t>ed</w:t>
      </w:r>
      <w:r>
        <w:rPr>
          <w:rFonts w:asciiTheme="minorHAnsi" w:hAnsiTheme="minorHAnsi"/>
          <w:color w:val="000000"/>
        </w:rPr>
        <w:t xml:space="preserve"> </w:t>
      </w:r>
      <w:r w:rsidRPr="00BB0BD9">
        <w:rPr>
          <w:rFonts w:asciiTheme="minorHAnsi" w:hAnsiTheme="minorHAnsi"/>
          <w:color w:val="000000"/>
        </w:rPr>
        <w:t xml:space="preserve">on any non-approved </w:t>
      </w:r>
      <w:r>
        <w:rPr>
          <w:rFonts w:asciiTheme="minorHAnsi" w:hAnsiTheme="minorHAnsi"/>
          <w:color w:val="000000"/>
        </w:rPr>
        <w:t>devices</w:t>
      </w:r>
      <w:r w:rsidR="00271909">
        <w:rPr>
          <w:rFonts w:asciiTheme="minorHAnsi" w:hAnsiTheme="minorHAnsi"/>
          <w:color w:val="000000"/>
        </w:rPr>
        <w:t xml:space="preserve">, whether personal or </w:t>
      </w:r>
      <w:r w:rsidR="00B16626">
        <w:rPr>
          <w:rFonts w:asciiTheme="minorHAnsi" w:hAnsiTheme="minorHAnsi"/>
          <w:color w:val="000000"/>
        </w:rPr>
        <w:t>University</w:t>
      </w:r>
      <w:r w:rsidRPr="00BB0BD9">
        <w:rPr>
          <w:rFonts w:asciiTheme="minorHAnsi" w:hAnsiTheme="minorHAnsi"/>
          <w:color w:val="000000"/>
        </w:rPr>
        <w:t xml:space="preserve"> issued</w:t>
      </w:r>
      <w:r>
        <w:rPr>
          <w:rFonts w:asciiTheme="minorHAnsi" w:hAnsiTheme="minorHAnsi"/>
          <w:color w:val="000000"/>
        </w:rPr>
        <w:t xml:space="preserve">; </w:t>
      </w:r>
      <w:r w:rsidRPr="00BB0BD9">
        <w:rPr>
          <w:rFonts w:asciiTheme="minorHAnsi" w:hAnsiTheme="minorHAnsi"/>
          <w:color w:val="000000"/>
        </w:rPr>
        <w:t xml:space="preserve"> </w:t>
      </w:r>
    </w:p>
    <w:p w14:paraId="2903A586" w14:textId="7E328B68" w:rsidR="00BB0BD9" w:rsidRPr="00BB0BD9" w:rsidRDefault="00BB0BD9" w:rsidP="00BB0BD9">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sidRPr="00BB0BD9">
        <w:rPr>
          <w:rFonts w:asciiTheme="minorHAnsi" w:hAnsiTheme="minorHAnsi"/>
          <w:color w:val="000000"/>
        </w:rPr>
        <w:t>store</w:t>
      </w:r>
      <w:r w:rsidR="006C1E45">
        <w:rPr>
          <w:rFonts w:asciiTheme="minorHAnsi" w:hAnsiTheme="minorHAnsi"/>
          <w:color w:val="000000"/>
        </w:rPr>
        <w:t>d</w:t>
      </w:r>
      <w:r>
        <w:rPr>
          <w:rFonts w:asciiTheme="minorHAnsi" w:hAnsiTheme="minorHAnsi"/>
          <w:color w:val="000000"/>
        </w:rPr>
        <w:t xml:space="preserve"> on </w:t>
      </w:r>
      <w:r w:rsidRPr="00BB0BD9">
        <w:rPr>
          <w:rFonts w:asciiTheme="minorHAnsi" w:hAnsiTheme="minorHAnsi"/>
          <w:color w:val="000000"/>
        </w:rPr>
        <w:t>removable data storage devices (e.g. USB memory sticks, hard drives)</w:t>
      </w:r>
      <w:r>
        <w:rPr>
          <w:rFonts w:asciiTheme="minorHAnsi" w:hAnsiTheme="minorHAnsi"/>
          <w:color w:val="000000"/>
        </w:rPr>
        <w:t xml:space="preserve"> or commercial storage space (e.g. cloud storage, personal Dropbox); </w:t>
      </w:r>
    </w:p>
    <w:p w14:paraId="0BF1C406" w14:textId="1569A1BB" w:rsidR="00BB0BD9" w:rsidRPr="00BB0BD9" w:rsidRDefault="00BB0BD9" w:rsidP="006C1E45">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sidRPr="00BB0BD9">
        <w:rPr>
          <w:rFonts w:asciiTheme="minorHAnsi" w:hAnsiTheme="minorHAnsi"/>
          <w:color w:val="000000"/>
        </w:rPr>
        <w:t>upload</w:t>
      </w:r>
      <w:r w:rsidR="006C1E45">
        <w:rPr>
          <w:rFonts w:asciiTheme="minorHAnsi" w:hAnsiTheme="minorHAnsi"/>
          <w:color w:val="000000"/>
        </w:rPr>
        <w:t xml:space="preserve">ed </w:t>
      </w:r>
      <w:r w:rsidRPr="00BB0BD9">
        <w:rPr>
          <w:rFonts w:asciiTheme="minorHAnsi" w:hAnsiTheme="minorHAnsi"/>
          <w:color w:val="000000"/>
        </w:rPr>
        <w:t>to shared drives</w:t>
      </w:r>
      <w:r w:rsidR="00D64ECD">
        <w:rPr>
          <w:rFonts w:asciiTheme="minorHAnsi" w:hAnsiTheme="minorHAnsi"/>
          <w:color w:val="000000"/>
        </w:rPr>
        <w:t xml:space="preserve"> </w:t>
      </w:r>
      <w:r w:rsidR="009364AE">
        <w:rPr>
          <w:rFonts w:asciiTheme="minorHAnsi" w:hAnsiTheme="minorHAnsi"/>
          <w:color w:val="000000"/>
        </w:rPr>
        <w:t xml:space="preserve">other than SharePoint </w:t>
      </w:r>
      <w:r w:rsidR="00D64ECD">
        <w:rPr>
          <w:rFonts w:asciiTheme="minorHAnsi" w:hAnsiTheme="minorHAnsi"/>
          <w:color w:val="000000"/>
        </w:rPr>
        <w:t xml:space="preserve">(e.g. the University’s Staff to Staff (R drive), Staff to Student (S drive) or Home (H drive). </w:t>
      </w:r>
      <w:r w:rsidR="006C1E45">
        <w:rPr>
          <w:rFonts w:asciiTheme="minorHAnsi" w:hAnsiTheme="minorHAnsi"/>
          <w:color w:val="000000"/>
        </w:rPr>
        <w:t xml:space="preserve"> </w:t>
      </w:r>
    </w:p>
    <w:p w14:paraId="54F9D273" w14:textId="26B99ABE" w:rsidR="00BB0BD9" w:rsidRPr="00BB0BD9" w:rsidRDefault="00BB0BD9" w:rsidP="00BB0BD9">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sidRPr="00BB0BD9">
        <w:rPr>
          <w:rFonts w:asciiTheme="minorHAnsi" w:hAnsiTheme="minorHAnsi"/>
          <w:color w:val="000000"/>
        </w:rPr>
        <w:t>transmitt</w:t>
      </w:r>
      <w:r w:rsidR="006C1E45">
        <w:rPr>
          <w:rFonts w:asciiTheme="minorHAnsi" w:hAnsiTheme="minorHAnsi"/>
          <w:color w:val="000000"/>
        </w:rPr>
        <w:t>ed</w:t>
      </w:r>
      <w:r w:rsidRPr="00BB0BD9">
        <w:rPr>
          <w:rFonts w:asciiTheme="minorHAnsi" w:hAnsiTheme="minorHAnsi"/>
          <w:color w:val="000000"/>
        </w:rPr>
        <w:t xml:space="preserve"> via email or any other channel of dissemination, electronic or paper-based</w:t>
      </w:r>
      <w:r w:rsidR="006C1E45">
        <w:rPr>
          <w:rFonts w:asciiTheme="minorHAnsi" w:hAnsiTheme="minorHAnsi"/>
          <w:color w:val="000000"/>
        </w:rPr>
        <w:t>;</w:t>
      </w:r>
    </w:p>
    <w:p w14:paraId="5AC75CB7" w14:textId="74B566C5" w:rsidR="00BB0BD9" w:rsidRPr="00BB0BD9" w:rsidRDefault="00BB0BD9" w:rsidP="00BB0BD9">
      <w:pPr>
        <w:pStyle w:val="ListParagraph"/>
        <w:numPr>
          <w:ilvl w:val="0"/>
          <w:numId w:val="29"/>
        </w:numPr>
        <w:autoSpaceDE w:val="0"/>
        <w:autoSpaceDN w:val="0"/>
        <w:adjustRightInd w:val="0"/>
        <w:spacing w:line="240" w:lineRule="auto"/>
        <w:ind w:right="0"/>
        <w:jc w:val="both"/>
        <w:rPr>
          <w:rFonts w:asciiTheme="minorHAnsi" w:hAnsiTheme="minorHAnsi"/>
          <w:color w:val="000000"/>
        </w:rPr>
      </w:pPr>
      <w:r w:rsidRPr="00BB0BD9">
        <w:rPr>
          <w:rFonts w:asciiTheme="minorHAnsi" w:hAnsiTheme="minorHAnsi"/>
          <w:color w:val="000000"/>
        </w:rPr>
        <w:t xml:space="preserve">held in </w:t>
      </w:r>
      <w:r w:rsidR="006C1E45">
        <w:rPr>
          <w:rFonts w:asciiTheme="minorHAnsi" w:hAnsiTheme="minorHAnsi"/>
          <w:color w:val="000000"/>
        </w:rPr>
        <w:t>physical</w:t>
      </w:r>
      <w:r w:rsidRPr="00BB0BD9">
        <w:rPr>
          <w:rFonts w:asciiTheme="minorHAnsi" w:hAnsiTheme="minorHAnsi"/>
          <w:color w:val="000000"/>
        </w:rPr>
        <w:t xml:space="preserve"> format</w:t>
      </w:r>
      <w:r w:rsidR="006C1E45">
        <w:rPr>
          <w:rFonts w:asciiTheme="minorHAnsi" w:hAnsiTheme="minorHAnsi"/>
          <w:color w:val="000000"/>
        </w:rPr>
        <w:t>.</w:t>
      </w:r>
    </w:p>
    <w:p w14:paraId="2D3CBE16" w14:textId="77777777" w:rsidR="00BB0BD9" w:rsidRDefault="00BB0BD9" w:rsidP="00BB0BD9">
      <w:pPr>
        <w:autoSpaceDE w:val="0"/>
        <w:autoSpaceDN w:val="0"/>
        <w:adjustRightInd w:val="0"/>
        <w:spacing w:line="240" w:lineRule="auto"/>
        <w:ind w:left="0" w:right="0"/>
        <w:jc w:val="both"/>
        <w:rPr>
          <w:rFonts w:asciiTheme="minorHAnsi" w:hAnsiTheme="minorHAnsi"/>
          <w:color w:val="000000"/>
        </w:rPr>
      </w:pPr>
    </w:p>
    <w:p w14:paraId="0E551129" w14:textId="3A7E345A" w:rsidR="00BB0BD9" w:rsidRDefault="006C1E45" w:rsidP="00BB0BD9">
      <w:pPr>
        <w:autoSpaceDE w:val="0"/>
        <w:autoSpaceDN w:val="0"/>
        <w:adjustRightInd w:val="0"/>
        <w:spacing w:line="240" w:lineRule="auto"/>
        <w:ind w:left="0" w:right="0"/>
        <w:jc w:val="both"/>
        <w:rPr>
          <w:rFonts w:asciiTheme="minorHAnsi" w:hAnsiTheme="minorHAnsi"/>
          <w:color w:val="000000"/>
        </w:rPr>
      </w:pPr>
      <w:r w:rsidRPr="006C1E45">
        <w:rPr>
          <w:rFonts w:asciiTheme="minorHAnsi" w:hAnsiTheme="minorHAnsi"/>
          <w:color w:val="000000"/>
        </w:rPr>
        <w:t>Whilst a researcher is using a document fro</w:t>
      </w:r>
      <w:r w:rsidR="009364AE">
        <w:rPr>
          <w:rFonts w:asciiTheme="minorHAnsi" w:hAnsiTheme="minorHAnsi"/>
          <w:color w:val="000000"/>
        </w:rPr>
        <w:t>m the SharePoint folder</w:t>
      </w:r>
      <w:r w:rsidRPr="006C1E45">
        <w:rPr>
          <w:rFonts w:asciiTheme="minorHAnsi" w:hAnsiTheme="minorHAnsi"/>
          <w:color w:val="000000"/>
        </w:rPr>
        <w:t>, they must not leave their computer unattended.</w:t>
      </w:r>
    </w:p>
    <w:p w14:paraId="51C2114D" w14:textId="77777777" w:rsidR="00AE24F8" w:rsidRDefault="00AE24F8" w:rsidP="00BB0BD9">
      <w:pPr>
        <w:autoSpaceDE w:val="0"/>
        <w:autoSpaceDN w:val="0"/>
        <w:adjustRightInd w:val="0"/>
        <w:spacing w:line="240" w:lineRule="auto"/>
        <w:ind w:left="0" w:right="0"/>
        <w:jc w:val="both"/>
        <w:rPr>
          <w:rFonts w:asciiTheme="minorHAnsi" w:hAnsiTheme="minorHAnsi"/>
          <w:color w:val="000000"/>
        </w:rPr>
      </w:pPr>
    </w:p>
    <w:p w14:paraId="6150B83B" w14:textId="70B8988E" w:rsidR="001610B6" w:rsidRDefault="001610B6" w:rsidP="00271909">
      <w:pPr>
        <w:pStyle w:val="ListParagraph"/>
        <w:numPr>
          <w:ilvl w:val="1"/>
          <w:numId w:val="36"/>
        </w:numPr>
        <w:autoSpaceDE w:val="0"/>
        <w:autoSpaceDN w:val="0"/>
        <w:adjustRightInd w:val="0"/>
        <w:spacing w:line="240" w:lineRule="auto"/>
        <w:ind w:right="0"/>
        <w:jc w:val="both"/>
        <w:rPr>
          <w:rFonts w:asciiTheme="minorHAnsi" w:hAnsiTheme="minorHAnsi"/>
          <w:b/>
        </w:rPr>
      </w:pPr>
      <w:r w:rsidRPr="00F43F5D">
        <w:rPr>
          <w:rFonts w:asciiTheme="minorHAnsi" w:hAnsiTheme="minorHAnsi"/>
          <w:b/>
        </w:rPr>
        <w:t xml:space="preserve">Persons observing suspicious activities or events </w:t>
      </w:r>
    </w:p>
    <w:p w14:paraId="3F9FB940" w14:textId="77777777" w:rsidR="004E1A6A" w:rsidRPr="00F43F5D" w:rsidRDefault="004E1A6A" w:rsidP="004E1A6A">
      <w:pPr>
        <w:pStyle w:val="ListParagraph"/>
        <w:autoSpaceDE w:val="0"/>
        <w:autoSpaceDN w:val="0"/>
        <w:adjustRightInd w:val="0"/>
        <w:spacing w:line="240" w:lineRule="auto"/>
        <w:ind w:left="360" w:right="0"/>
        <w:jc w:val="both"/>
        <w:rPr>
          <w:rFonts w:asciiTheme="minorHAnsi" w:hAnsiTheme="minorHAnsi"/>
          <w:b/>
        </w:rPr>
      </w:pPr>
    </w:p>
    <w:p w14:paraId="35809696" w14:textId="08B7B2A6" w:rsidR="00764079" w:rsidRDefault="00406AC9" w:rsidP="0076407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Members of staff and students who think they might have observed a suspect event are advised to follow the University procedure outlined in the </w:t>
      </w:r>
      <w:r w:rsidR="00764079">
        <w:rPr>
          <w:rFonts w:asciiTheme="minorHAnsi" w:hAnsiTheme="minorHAnsi"/>
          <w:color w:val="000000"/>
        </w:rPr>
        <w:t xml:space="preserve">University’s </w:t>
      </w:r>
      <w:r w:rsidR="00764079" w:rsidRPr="00764079">
        <w:rPr>
          <w:rFonts w:asciiTheme="minorHAnsi" w:hAnsiTheme="minorHAnsi"/>
          <w:color w:val="000000"/>
        </w:rPr>
        <w:t>P</w:t>
      </w:r>
      <w:r w:rsidR="00764079">
        <w:rPr>
          <w:rFonts w:asciiTheme="minorHAnsi" w:hAnsiTheme="minorHAnsi"/>
          <w:color w:val="000000"/>
        </w:rPr>
        <w:t xml:space="preserve">revent Duty Staff Briefing Note, section </w:t>
      </w:r>
      <w:r w:rsidR="000C4319">
        <w:rPr>
          <w:rFonts w:asciiTheme="minorHAnsi" w:hAnsiTheme="minorHAnsi"/>
          <w:color w:val="000000"/>
        </w:rPr>
        <w:t>‘</w:t>
      </w:r>
      <w:r w:rsidR="00764079">
        <w:rPr>
          <w:rFonts w:asciiTheme="minorHAnsi" w:hAnsiTheme="minorHAnsi"/>
          <w:color w:val="000000"/>
        </w:rPr>
        <w:t xml:space="preserve">4i </w:t>
      </w:r>
      <w:r w:rsidR="00764079" w:rsidRPr="00764079">
        <w:rPr>
          <w:rFonts w:asciiTheme="minorHAnsi" w:hAnsiTheme="minorHAnsi"/>
          <w:color w:val="000000"/>
        </w:rPr>
        <w:t>Concerns about students or members of staff</w:t>
      </w:r>
      <w:r w:rsidR="000C4319">
        <w:rPr>
          <w:rFonts w:asciiTheme="minorHAnsi" w:hAnsiTheme="minorHAnsi"/>
          <w:color w:val="000000"/>
        </w:rPr>
        <w:t xml:space="preserve">’. The </w:t>
      </w:r>
      <w:r w:rsidR="00764079">
        <w:rPr>
          <w:rFonts w:asciiTheme="minorHAnsi" w:hAnsiTheme="minorHAnsi"/>
          <w:color w:val="000000"/>
        </w:rPr>
        <w:t xml:space="preserve">latest version of the Briefing </w:t>
      </w:r>
      <w:r w:rsidR="00B16626">
        <w:rPr>
          <w:rFonts w:asciiTheme="minorHAnsi" w:hAnsiTheme="minorHAnsi"/>
          <w:color w:val="000000"/>
        </w:rPr>
        <w:t>N</w:t>
      </w:r>
      <w:r w:rsidR="00764079">
        <w:rPr>
          <w:rFonts w:asciiTheme="minorHAnsi" w:hAnsiTheme="minorHAnsi"/>
          <w:color w:val="000000"/>
        </w:rPr>
        <w:t xml:space="preserve">ote </w:t>
      </w:r>
      <w:r w:rsidR="00B16626">
        <w:rPr>
          <w:rFonts w:asciiTheme="minorHAnsi" w:hAnsiTheme="minorHAnsi"/>
          <w:color w:val="000000"/>
        </w:rPr>
        <w:t xml:space="preserve">is </w:t>
      </w:r>
      <w:r w:rsidR="00764079">
        <w:rPr>
          <w:rFonts w:asciiTheme="minorHAnsi" w:hAnsiTheme="minorHAnsi"/>
          <w:color w:val="000000"/>
        </w:rPr>
        <w:t xml:space="preserve">on the </w:t>
      </w:r>
      <w:r w:rsidR="00B16626">
        <w:rPr>
          <w:rFonts w:asciiTheme="minorHAnsi" w:hAnsiTheme="minorHAnsi"/>
          <w:color w:val="000000"/>
        </w:rPr>
        <w:t>Staff I</w:t>
      </w:r>
      <w:r w:rsidR="00764079">
        <w:rPr>
          <w:rFonts w:asciiTheme="minorHAnsi" w:hAnsiTheme="minorHAnsi"/>
          <w:color w:val="000000"/>
        </w:rPr>
        <w:t>ntranet at</w:t>
      </w:r>
      <w:r w:rsidR="00B16626">
        <w:rPr>
          <w:rFonts w:asciiTheme="minorHAnsi" w:hAnsiTheme="minorHAnsi"/>
          <w:color w:val="000000"/>
        </w:rPr>
        <w:t>:</w:t>
      </w:r>
      <w:r w:rsidR="00764079">
        <w:rPr>
          <w:rFonts w:asciiTheme="minorHAnsi" w:hAnsiTheme="minorHAnsi"/>
          <w:color w:val="000000"/>
        </w:rPr>
        <w:t xml:space="preserve"> </w:t>
      </w:r>
    </w:p>
    <w:p w14:paraId="41711015" w14:textId="7A1BE469" w:rsidR="00764079" w:rsidRDefault="006E0B86" w:rsidP="00764079">
      <w:pPr>
        <w:autoSpaceDE w:val="0"/>
        <w:autoSpaceDN w:val="0"/>
        <w:adjustRightInd w:val="0"/>
        <w:spacing w:line="240" w:lineRule="auto"/>
        <w:ind w:left="0" w:right="0"/>
        <w:jc w:val="both"/>
        <w:rPr>
          <w:rFonts w:asciiTheme="minorHAnsi" w:hAnsiTheme="minorHAnsi"/>
          <w:color w:val="000000"/>
        </w:rPr>
      </w:pPr>
      <w:hyperlink r:id="rId10" w:history="1">
        <w:r w:rsidR="00764079" w:rsidRPr="00FD6731">
          <w:rPr>
            <w:rStyle w:val="Hyperlink"/>
            <w:rFonts w:asciiTheme="minorHAnsi" w:hAnsiTheme="minorHAnsi"/>
          </w:rPr>
          <w:t>https://mmuintranet.mmu.ac.uk/Interact/Pages/Content/Document.aspx?id=3062</w:t>
        </w:r>
      </w:hyperlink>
    </w:p>
    <w:p w14:paraId="1B169572" w14:textId="77777777" w:rsidR="00B16626" w:rsidRPr="00764079" w:rsidRDefault="00B16626" w:rsidP="00764079">
      <w:pPr>
        <w:autoSpaceDE w:val="0"/>
        <w:autoSpaceDN w:val="0"/>
        <w:adjustRightInd w:val="0"/>
        <w:spacing w:line="240" w:lineRule="auto"/>
        <w:ind w:left="0" w:right="0"/>
        <w:jc w:val="both"/>
        <w:rPr>
          <w:rFonts w:asciiTheme="minorHAnsi" w:hAnsiTheme="minorHAnsi"/>
          <w:color w:val="000000"/>
        </w:rPr>
      </w:pPr>
    </w:p>
    <w:p w14:paraId="3EEC89A1" w14:textId="0BB4B71A" w:rsidR="00FD044A" w:rsidRDefault="00DC6786" w:rsidP="00406AC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It is acknowledged that staff whose work may fall within the remit of the Prevent agenda are more likely to come across situations or material that may cause them concern in relation to public safety or potential</w:t>
      </w:r>
      <w:r w:rsidR="00B95580">
        <w:rPr>
          <w:rFonts w:asciiTheme="minorHAnsi" w:hAnsiTheme="minorHAnsi"/>
          <w:color w:val="000000"/>
        </w:rPr>
        <w:t xml:space="preserve"> </w:t>
      </w:r>
      <w:r>
        <w:rPr>
          <w:rFonts w:asciiTheme="minorHAnsi" w:hAnsiTheme="minorHAnsi"/>
          <w:color w:val="000000"/>
        </w:rPr>
        <w:t xml:space="preserve">terrorist-related activity. In these situations, </w:t>
      </w:r>
      <w:r w:rsidR="00FD044A">
        <w:rPr>
          <w:rFonts w:asciiTheme="minorHAnsi" w:hAnsiTheme="minorHAnsi"/>
          <w:color w:val="000000"/>
        </w:rPr>
        <w:t xml:space="preserve">the University should be contacted </w:t>
      </w:r>
      <w:r w:rsidR="00B95580">
        <w:rPr>
          <w:rFonts w:asciiTheme="minorHAnsi" w:hAnsiTheme="minorHAnsi"/>
          <w:color w:val="000000"/>
        </w:rPr>
        <w:t xml:space="preserve">in the first instance. </w:t>
      </w:r>
    </w:p>
    <w:p w14:paraId="2020133E" w14:textId="77777777" w:rsidR="00FD044A" w:rsidRPr="00FD044A" w:rsidRDefault="00FD044A" w:rsidP="00FD044A">
      <w:pPr>
        <w:autoSpaceDE w:val="0"/>
        <w:autoSpaceDN w:val="0"/>
        <w:adjustRightInd w:val="0"/>
        <w:spacing w:line="240" w:lineRule="auto"/>
        <w:ind w:left="0" w:right="0"/>
        <w:jc w:val="both"/>
        <w:rPr>
          <w:rFonts w:asciiTheme="minorHAnsi" w:hAnsiTheme="minorHAnsi"/>
          <w:color w:val="000000"/>
        </w:rPr>
      </w:pPr>
      <w:r w:rsidRPr="00FD044A">
        <w:rPr>
          <w:rFonts w:asciiTheme="minorHAnsi" w:hAnsiTheme="minorHAnsi"/>
          <w:color w:val="000000"/>
        </w:rPr>
        <w:t xml:space="preserve">If you have any concerns about a student’s vulnerability to radicalisation, please contact: </w:t>
      </w:r>
    </w:p>
    <w:p w14:paraId="098EE3CE" w14:textId="0BF8417F" w:rsidR="00FD044A" w:rsidRDefault="00FD044A" w:rsidP="00FD044A">
      <w:pPr>
        <w:autoSpaceDE w:val="0"/>
        <w:autoSpaceDN w:val="0"/>
        <w:adjustRightInd w:val="0"/>
        <w:spacing w:line="240" w:lineRule="auto"/>
        <w:ind w:left="0" w:right="0"/>
        <w:jc w:val="both"/>
        <w:rPr>
          <w:rFonts w:asciiTheme="minorHAnsi" w:hAnsiTheme="minorHAnsi"/>
          <w:color w:val="000000"/>
        </w:rPr>
      </w:pPr>
    </w:p>
    <w:p w14:paraId="4DF56965" w14:textId="38751A6E" w:rsidR="00FD044A" w:rsidRPr="00FD044A" w:rsidRDefault="00FD044A" w:rsidP="00FD044A">
      <w:pPr>
        <w:autoSpaceDE w:val="0"/>
        <w:autoSpaceDN w:val="0"/>
        <w:adjustRightInd w:val="0"/>
        <w:spacing w:line="240" w:lineRule="auto"/>
        <w:ind w:left="720" w:right="0"/>
        <w:jc w:val="both"/>
        <w:rPr>
          <w:rFonts w:asciiTheme="minorHAnsi" w:hAnsiTheme="minorHAnsi"/>
          <w:color w:val="000000"/>
        </w:rPr>
      </w:pPr>
      <w:hyperlink r:id="rId11" w:history="1">
        <w:r w:rsidRPr="0015539F">
          <w:rPr>
            <w:rStyle w:val="Hyperlink"/>
            <w:rFonts w:asciiTheme="minorHAnsi" w:hAnsiTheme="minorHAnsi"/>
          </w:rPr>
          <w:t>preventduty@mmu.ac.uk</w:t>
        </w:r>
      </w:hyperlink>
      <w:r>
        <w:rPr>
          <w:rFonts w:asciiTheme="minorHAnsi" w:hAnsiTheme="minorHAnsi"/>
          <w:color w:val="000000"/>
        </w:rPr>
        <w:t xml:space="preserve"> ; or</w:t>
      </w:r>
    </w:p>
    <w:p w14:paraId="49C604BE" w14:textId="6266D465" w:rsidR="00FD044A" w:rsidRPr="00FD044A" w:rsidRDefault="00FD044A" w:rsidP="00FD044A">
      <w:pPr>
        <w:autoSpaceDE w:val="0"/>
        <w:autoSpaceDN w:val="0"/>
        <w:adjustRightInd w:val="0"/>
        <w:spacing w:line="240" w:lineRule="auto"/>
        <w:ind w:left="720" w:right="0"/>
        <w:jc w:val="both"/>
        <w:rPr>
          <w:rFonts w:asciiTheme="minorHAnsi" w:hAnsiTheme="minorHAnsi"/>
          <w:color w:val="000000"/>
        </w:rPr>
      </w:pPr>
      <w:r w:rsidRPr="00FD044A">
        <w:rPr>
          <w:rFonts w:asciiTheme="minorHAnsi" w:hAnsiTheme="minorHAnsi"/>
          <w:color w:val="000000"/>
        </w:rPr>
        <w:t>Caroline Lord, Assistant Academic Registrar</w:t>
      </w:r>
      <w:r>
        <w:rPr>
          <w:rFonts w:asciiTheme="minorHAnsi" w:hAnsiTheme="minorHAnsi"/>
          <w:color w:val="000000"/>
        </w:rPr>
        <w:t xml:space="preserve"> (</w:t>
      </w:r>
      <w:hyperlink r:id="rId12" w:history="1">
        <w:r w:rsidRPr="0015539F">
          <w:rPr>
            <w:rStyle w:val="Hyperlink"/>
            <w:rFonts w:asciiTheme="minorHAnsi" w:hAnsiTheme="minorHAnsi"/>
          </w:rPr>
          <w:t>c.lord@mmu.ac.uk</w:t>
        </w:r>
      </w:hyperlink>
      <w:r>
        <w:rPr>
          <w:rFonts w:asciiTheme="minorHAnsi" w:hAnsiTheme="minorHAnsi"/>
          <w:color w:val="000000"/>
        </w:rPr>
        <w:t>, ext.2871)</w:t>
      </w:r>
      <w:r w:rsidRPr="00FD044A">
        <w:rPr>
          <w:rFonts w:asciiTheme="minorHAnsi" w:hAnsiTheme="minorHAnsi"/>
          <w:color w:val="000000"/>
        </w:rPr>
        <w:t xml:space="preserve"> or</w:t>
      </w:r>
    </w:p>
    <w:p w14:paraId="331AB15B" w14:textId="425EFE70" w:rsidR="00FD044A" w:rsidRPr="00FD044A" w:rsidRDefault="00FD044A" w:rsidP="00FD044A">
      <w:pPr>
        <w:autoSpaceDE w:val="0"/>
        <w:autoSpaceDN w:val="0"/>
        <w:adjustRightInd w:val="0"/>
        <w:spacing w:line="240" w:lineRule="auto"/>
        <w:ind w:left="720" w:right="0"/>
        <w:jc w:val="both"/>
        <w:rPr>
          <w:rFonts w:asciiTheme="minorHAnsi" w:hAnsiTheme="minorHAnsi"/>
          <w:color w:val="000000"/>
        </w:rPr>
      </w:pPr>
      <w:r w:rsidRPr="00FD044A">
        <w:rPr>
          <w:rFonts w:asciiTheme="minorHAnsi" w:hAnsiTheme="minorHAnsi"/>
          <w:color w:val="000000"/>
        </w:rPr>
        <w:t>Jenny Clough, Director of Student Services</w:t>
      </w:r>
      <w:r>
        <w:rPr>
          <w:rFonts w:asciiTheme="minorHAnsi" w:hAnsiTheme="minorHAnsi"/>
          <w:color w:val="000000"/>
        </w:rPr>
        <w:t xml:space="preserve"> (</w:t>
      </w:r>
      <w:hyperlink r:id="rId13" w:history="1">
        <w:r w:rsidRPr="0015539F">
          <w:rPr>
            <w:rStyle w:val="Hyperlink"/>
            <w:rFonts w:asciiTheme="minorHAnsi" w:hAnsiTheme="minorHAnsi"/>
          </w:rPr>
          <w:t>j.clough@mmu.ac.uk</w:t>
        </w:r>
      </w:hyperlink>
      <w:r>
        <w:rPr>
          <w:rFonts w:asciiTheme="minorHAnsi" w:hAnsiTheme="minorHAnsi"/>
          <w:color w:val="000000"/>
        </w:rPr>
        <w:t>, ext.3324)</w:t>
      </w:r>
      <w:r w:rsidRPr="00FD044A">
        <w:rPr>
          <w:rFonts w:asciiTheme="minorHAnsi" w:hAnsiTheme="minorHAnsi"/>
          <w:color w:val="000000"/>
        </w:rPr>
        <w:t>;  or</w:t>
      </w:r>
    </w:p>
    <w:p w14:paraId="311132C3" w14:textId="0F704DD6" w:rsidR="00FD044A" w:rsidRDefault="00FD044A" w:rsidP="00FD044A">
      <w:pPr>
        <w:autoSpaceDE w:val="0"/>
        <w:autoSpaceDN w:val="0"/>
        <w:adjustRightInd w:val="0"/>
        <w:spacing w:line="240" w:lineRule="auto"/>
        <w:ind w:left="720" w:right="0"/>
        <w:jc w:val="both"/>
        <w:rPr>
          <w:rFonts w:asciiTheme="minorHAnsi" w:hAnsiTheme="minorHAnsi"/>
          <w:color w:val="000000"/>
        </w:rPr>
      </w:pPr>
      <w:r w:rsidRPr="00FD044A">
        <w:rPr>
          <w:rFonts w:asciiTheme="minorHAnsi" w:hAnsiTheme="minorHAnsi"/>
          <w:color w:val="000000"/>
        </w:rPr>
        <w:t>Kevin Rowan, Head of Campus Security</w:t>
      </w:r>
      <w:r>
        <w:rPr>
          <w:rFonts w:asciiTheme="minorHAnsi" w:hAnsiTheme="minorHAnsi"/>
          <w:color w:val="000000"/>
        </w:rPr>
        <w:t xml:space="preserve"> (</w:t>
      </w:r>
      <w:hyperlink r:id="rId14" w:history="1">
        <w:r w:rsidRPr="0015539F">
          <w:rPr>
            <w:rStyle w:val="Hyperlink"/>
            <w:rFonts w:asciiTheme="minorHAnsi" w:hAnsiTheme="minorHAnsi"/>
          </w:rPr>
          <w:t>k.rowan@mmu.ac.uk</w:t>
        </w:r>
      </w:hyperlink>
      <w:r>
        <w:rPr>
          <w:rFonts w:asciiTheme="minorHAnsi" w:hAnsiTheme="minorHAnsi"/>
          <w:color w:val="000000"/>
        </w:rPr>
        <w:t>, ext. 6656)</w:t>
      </w:r>
      <w:r w:rsidRPr="00FD044A">
        <w:rPr>
          <w:rFonts w:asciiTheme="minorHAnsi" w:hAnsiTheme="minorHAnsi"/>
          <w:color w:val="000000"/>
        </w:rPr>
        <w:t>.</w:t>
      </w:r>
    </w:p>
    <w:p w14:paraId="63D4B8AC" w14:textId="77777777" w:rsidR="00FD044A" w:rsidRDefault="00FD044A" w:rsidP="00406AC9">
      <w:pPr>
        <w:autoSpaceDE w:val="0"/>
        <w:autoSpaceDN w:val="0"/>
        <w:adjustRightInd w:val="0"/>
        <w:spacing w:line="240" w:lineRule="auto"/>
        <w:ind w:left="0" w:right="0"/>
        <w:jc w:val="both"/>
        <w:rPr>
          <w:rFonts w:asciiTheme="minorHAnsi" w:hAnsiTheme="minorHAnsi"/>
          <w:color w:val="000000"/>
        </w:rPr>
      </w:pPr>
    </w:p>
    <w:p w14:paraId="6B840563" w14:textId="1C6179ED" w:rsidR="00FD044A" w:rsidRDefault="00FD044A" w:rsidP="00FD044A">
      <w:pPr>
        <w:autoSpaceDE w:val="0"/>
        <w:autoSpaceDN w:val="0"/>
        <w:adjustRightInd w:val="0"/>
        <w:spacing w:line="240" w:lineRule="auto"/>
        <w:ind w:left="0" w:right="0"/>
        <w:jc w:val="both"/>
        <w:rPr>
          <w:rFonts w:asciiTheme="minorHAnsi" w:hAnsiTheme="minorHAnsi"/>
          <w:color w:val="000000"/>
        </w:rPr>
      </w:pPr>
      <w:r w:rsidRPr="00FD044A">
        <w:rPr>
          <w:rFonts w:asciiTheme="minorHAnsi" w:hAnsiTheme="minorHAnsi"/>
          <w:color w:val="000000"/>
        </w:rPr>
        <w:lastRenderedPageBreak/>
        <w:t>If you have any concerns about members of staff, please contact</w:t>
      </w:r>
      <w:r>
        <w:rPr>
          <w:rFonts w:asciiTheme="minorHAnsi" w:hAnsiTheme="minorHAnsi"/>
          <w:color w:val="000000"/>
        </w:rPr>
        <w:t xml:space="preserve"> </w:t>
      </w:r>
      <w:r w:rsidRPr="00FD044A">
        <w:rPr>
          <w:rFonts w:asciiTheme="minorHAnsi" w:hAnsiTheme="minorHAnsi"/>
          <w:color w:val="000000"/>
        </w:rPr>
        <w:t>Louise Neilson, Head of Health and Safety</w:t>
      </w:r>
      <w:r>
        <w:rPr>
          <w:rFonts w:asciiTheme="minorHAnsi" w:hAnsiTheme="minorHAnsi"/>
          <w:color w:val="000000"/>
        </w:rPr>
        <w:t xml:space="preserve"> </w:t>
      </w:r>
    </w:p>
    <w:p w14:paraId="628F478C" w14:textId="6C135E8D" w:rsidR="00FD044A" w:rsidRDefault="00FD044A" w:rsidP="00FD044A">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w:t>
      </w:r>
      <w:hyperlink r:id="rId15" w:history="1">
        <w:r w:rsidRPr="0015539F">
          <w:rPr>
            <w:rStyle w:val="Hyperlink"/>
            <w:rFonts w:asciiTheme="minorHAnsi" w:hAnsiTheme="minorHAnsi"/>
          </w:rPr>
          <w:t>l.neilson@mmu.ac.uk</w:t>
        </w:r>
      </w:hyperlink>
      <w:r>
        <w:rPr>
          <w:rFonts w:asciiTheme="minorHAnsi" w:hAnsiTheme="minorHAnsi"/>
          <w:color w:val="000000"/>
        </w:rPr>
        <w:t xml:space="preserve">, etx.6405). </w:t>
      </w:r>
    </w:p>
    <w:p w14:paraId="3E1F3A17" w14:textId="77777777" w:rsidR="00FD044A" w:rsidRDefault="00FD044A" w:rsidP="00FD044A">
      <w:pPr>
        <w:autoSpaceDE w:val="0"/>
        <w:autoSpaceDN w:val="0"/>
        <w:adjustRightInd w:val="0"/>
        <w:spacing w:line="240" w:lineRule="auto"/>
        <w:ind w:left="0" w:right="0"/>
        <w:jc w:val="both"/>
        <w:rPr>
          <w:rFonts w:asciiTheme="minorHAnsi" w:hAnsiTheme="minorHAnsi"/>
          <w:color w:val="000000"/>
        </w:rPr>
      </w:pPr>
    </w:p>
    <w:p w14:paraId="36BB1774" w14:textId="72BD8429" w:rsidR="00DC6786" w:rsidRDefault="00B95580" w:rsidP="00406AC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If a staff member carrying out Prevent related research feels that some sort of terrorist incident is imminent then they should</w:t>
      </w:r>
      <w:r w:rsidR="004A5E6B">
        <w:rPr>
          <w:rFonts w:asciiTheme="minorHAnsi" w:hAnsiTheme="minorHAnsi"/>
          <w:color w:val="000000"/>
        </w:rPr>
        <w:t>, of course,</w:t>
      </w:r>
      <w:r>
        <w:rPr>
          <w:rFonts w:asciiTheme="minorHAnsi" w:hAnsiTheme="minorHAnsi"/>
          <w:color w:val="000000"/>
        </w:rPr>
        <w:t xml:space="preserve"> contact the Police</w:t>
      </w:r>
      <w:r w:rsidR="004A5E6B">
        <w:rPr>
          <w:rFonts w:asciiTheme="minorHAnsi" w:hAnsiTheme="minorHAnsi"/>
          <w:color w:val="000000"/>
        </w:rPr>
        <w:t xml:space="preserve"> immediately</w:t>
      </w:r>
      <w:r>
        <w:rPr>
          <w:rFonts w:asciiTheme="minorHAnsi" w:hAnsiTheme="minorHAnsi"/>
          <w:color w:val="000000"/>
        </w:rPr>
        <w:t xml:space="preserve">. </w:t>
      </w:r>
    </w:p>
    <w:p w14:paraId="6DDFF004" w14:textId="70FE2D4D" w:rsidR="00DC6786" w:rsidRDefault="00DC6786" w:rsidP="00406AC9">
      <w:pPr>
        <w:autoSpaceDE w:val="0"/>
        <w:autoSpaceDN w:val="0"/>
        <w:adjustRightInd w:val="0"/>
        <w:spacing w:line="240" w:lineRule="auto"/>
        <w:ind w:left="0" w:right="0"/>
        <w:jc w:val="both"/>
        <w:rPr>
          <w:rFonts w:asciiTheme="minorHAnsi" w:hAnsiTheme="minorHAnsi"/>
          <w:color w:val="000000"/>
        </w:rPr>
      </w:pPr>
    </w:p>
    <w:p w14:paraId="3366BE65" w14:textId="77C579D6" w:rsidR="0059227E" w:rsidRDefault="00406AC9" w:rsidP="00406AC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Upon receipt of an internally reported concern or of an enquiry</w:t>
      </w:r>
      <w:r w:rsidR="0059227E" w:rsidRPr="0059227E">
        <w:rPr>
          <w:rFonts w:asciiTheme="minorHAnsi" w:hAnsiTheme="minorHAnsi"/>
          <w:color w:val="000000"/>
        </w:rPr>
        <w:t xml:space="preserve"> </w:t>
      </w:r>
      <w:r w:rsidR="0059227E">
        <w:rPr>
          <w:rFonts w:asciiTheme="minorHAnsi" w:hAnsiTheme="minorHAnsi"/>
          <w:color w:val="000000"/>
        </w:rPr>
        <w:t>from external agencies</w:t>
      </w:r>
      <w:r>
        <w:rPr>
          <w:rFonts w:asciiTheme="minorHAnsi" w:hAnsiTheme="minorHAnsi"/>
          <w:color w:val="000000"/>
        </w:rPr>
        <w:t xml:space="preserve">, the members of staff designated above should contact the REGM to verify if the person in question is registered with the University as having a legitimate terrorism-related academic interest. </w:t>
      </w:r>
    </w:p>
    <w:p w14:paraId="38EC19FE" w14:textId="77777777" w:rsidR="00613AAA" w:rsidRDefault="00613AAA" w:rsidP="00406AC9">
      <w:pPr>
        <w:autoSpaceDE w:val="0"/>
        <w:autoSpaceDN w:val="0"/>
        <w:adjustRightInd w:val="0"/>
        <w:spacing w:line="240" w:lineRule="auto"/>
        <w:ind w:left="0" w:right="0"/>
        <w:jc w:val="both"/>
        <w:rPr>
          <w:rFonts w:asciiTheme="minorHAnsi" w:hAnsiTheme="minorHAnsi"/>
          <w:color w:val="000000"/>
        </w:rPr>
      </w:pPr>
    </w:p>
    <w:p w14:paraId="0E289A6D" w14:textId="07A2E6BC" w:rsidR="00406AC9" w:rsidRDefault="0059227E" w:rsidP="00406AC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The REGM to be contacted is: </w:t>
      </w:r>
    </w:p>
    <w:p w14:paraId="0E5889F6" w14:textId="1E86A3BD" w:rsidR="0059227E" w:rsidRDefault="0059227E" w:rsidP="00B95580">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Ramona Statache, Research Ethics and Governance Manager, RKE </w:t>
      </w:r>
      <w:r w:rsidR="00764079">
        <w:rPr>
          <w:rFonts w:asciiTheme="minorHAnsi" w:hAnsiTheme="minorHAnsi"/>
          <w:color w:val="000000"/>
        </w:rPr>
        <w:t>Directorate</w:t>
      </w:r>
      <w:r>
        <w:rPr>
          <w:rFonts w:asciiTheme="minorHAnsi" w:hAnsiTheme="minorHAnsi"/>
          <w:color w:val="000000"/>
        </w:rPr>
        <w:t>(</w:t>
      </w:r>
      <w:hyperlink r:id="rId16" w:history="1">
        <w:r w:rsidRPr="00012C23">
          <w:rPr>
            <w:rStyle w:val="Hyperlink"/>
            <w:rFonts w:asciiTheme="minorHAnsi" w:hAnsiTheme="minorHAnsi"/>
          </w:rPr>
          <w:t>r.statache@mmu.ac.uk</w:t>
        </w:r>
      </w:hyperlink>
      <w:r>
        <w:rPr>
          <w:rFonts w:asciiTheme="minorHAnsi" w:hAnsiTheme="minorHAnsi"/>
          <w:color w:val="000000"/>
        </w:rPr>
        <w:t xml:space="preserve">; </w:t>
      </w:r>
      <w:r w:rsidR="00764079">
        <w:rPr>
          <w:rFonts w:asciiTheme="minorHAnsi" w:hAnsiTheme="minorHAnsi"/>
          <w:color w:val="000000"/>
        </w:rPr>
        <w:t xml:space="preserve">ext. </w:t>
      </w:r>
      <w:r>
        <w:rPr>
          <w:rFonts w:asciiTheme="minorHAnsi" w:hAnsiTheme="minorHAnsi"/>
          <w:color w:val="000000"/>
        </w:rPr>
        <w:t>2853).</w:t>
      </w:r>
    </w:p>
    <w:p w14:paraId="5637BD51" w14:textId="77777777" w:rsidR="0059227E" w:rsidRDefault="0059227E" w:rsidP="0059227E">
      <w:pPr>
        <w:autoSpaceDE w:val="0"/>
        <w:autoSpaceDN w:val="0"/>
        <w:adjustRightInd w:val="0"/>
        <w:spacing w:line="240" w:lineRule="auto"/>
        <w:ind w:left="1440" w:right="0"/>
        <w:jc w:val="both"/>
        <w:rPr>
          <w:rFonts w:asciiTheme="minorHAnsi" w:hAnsiTheme="minorHAnsi"/>
          <w:color w:val="000000"/>
        </w:rPr>
      </w:pPr>
    </w:p>
    <w:p w14:paraId="7562179F" w14:textId="428B75C1" w:rsidR="0059227E" w:rsidRDefault="0059227E" w:rsidP="00406AC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In </w:t>
      </w:r>
      <w:r w:rsidR="00764079">
        <w:rPr>
          <w:rFonts w:asciiTheme="minorHAnsi" w:hAnsiTheme="minorHAnsi"/>
          <w:color w:val="000000"/>
        </w:rPr>
        <w:t>her absence</w:t>
      </w:r>
      <w:r>
        <w:rPr>
          <w:rFonts w:asciiTheme="minorHAnsi" w:hAnsiTheme="minorHAnsi"/>
          <w:color w:val="000000"/>
        </w:rPr>
        <w:t xml:space="preserve">, confirmation of registration should be sought </w:t>
      </w:r>
      <w:r w:rsidR="00764079">
        <w:rPr>
          <w:rFonts w:asciiTheme="minorHAnsi" w:hAnsiTheme="minorHAnsi"/>
          <w:color w:val="000000"/>
        </w:rPr>
        <w:t>from</w:t>
      </w:r>
      <w:r>
        <w:rPr>
          <w:rFonts w:asciiTheme="minorHAnsi" w:hAnsiTheme="minorHAnsi"/>
          <w:color w:val="000000"/>
        </w:rPr>
        <w:t xml:space="preserve">: </w:t>
      </w:r>
    </w:p>
    <w:p w14:paraId="05F8067D" w14:textId="67A1BF00" w:rsidR="00764079" w:rsidRDefault="00764079" w:rsidP="00406AC9">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Alison Lloyd, Research Ethics and Governance Manager, RKE Directorate, (</w:t>
      </w:r>
      <w:hyperlink r:id="rId17" w:history="1">
        <w:r w:rsidRPr="00FD6731">
          <w:rPr>
            <w:rStyle w:val="Hyperlink"/>
            <w:rFonts w:asciiTheme="minorHAnsi" w:hAnsiTheme="minorHAnsi"/>
          </w:rPr>
          <w:t>a.lloyd@mmu.ac.uk</w:t>
        </w:r>
      </w:hyperlink>
      <w:r>
        <w:rPr>
          <w:rFonts w:asciiTheme="minorHAnsi" w:hAnsiTheme="minorHAnsi"/>
          <w:color w:val="000000"/>
        </w:rPr>
        <w:t xml:space="preserve">, ext. 2836) </w:t>
      </w:r>
    </w:p>
    <w:p w14:paraId="4F3134A8" w14:textId="6219105B" w:rsidR="0059227E" w:rsidRPr="00406AC9" w:rsidRDefault="0059227E" w:rsidP="00B95580">
      <w:pPr>
        <w:autoSpaceDE w:val="0"/>
        <w:autoSpaceDN w:val="0"/>
        <w:adjustRightInd w:val="0"/>
        <w:spacing w:line="240" w:lineRule="auto"/>
        <w:ind w:left="0" w:right="0"/>
        <w:jc w:val="both"/>
        <w:rPr>
          <w:rFonts w:asciiTheme="minorHAnsi" w:hAnsiTheme="minorHAnsi"/>
          <w:color w:val="000000"/>
        </w:rPr>
      </w:pPr>
      <w:r>
        <w:rPr>
          <w:rFonts w:asciiTheme="minorHAnsi" w:hAnsiTheme="minorHAnsi"/>
          <w:color w:val="000000"/>
        </w:rPr>
        <w:t xml:space="preserve">Tom Stoddart, </w:t>
      </w:r>
      <w:r w:rsidR="00764079">
        <w:rPr>
          <w:rFonts w:asciiTheme="minorHAnsi" w:hAnsiTheme="minorHAnsi"/>
          <w:color w:val="000000"/>
        </w:rPr>
        <w:t xml:space="preserve">Assistant Director </w:t>
      </w:r>
      <w:r>
        <w:rPr>
          <w:rFonts w:asciiTheme="minorHAnsi" w:hAnsiTheme="minorHAnsi"/>
          <w:color w:val="000000"/>
        </w:rPr>
        <w:t>Information Security, (</w:t>
      </w:r>
      <w:hyperlink r:id="rId18" w:history="1">
        <w:r w:rsidRPr="00012C23">
          <w:rPr>
            <w:rStyle w:val="Hyperlink"/>
            <w:rFonts w:asciiTheme="minorHAnsi" w:hAnsiTheme="minorHAnsi"/>
          </w:rPr>
          <w:t>t.stoddart@mmu.ac.uk</w:t>
        </w:r>
      </w:hyperlink>
      <w:r>
        <w:rPr>
          <w:rFonts w:asciiTheme="minorHAnsi" w:hAnsiTheme="minorHAnsi"/>
          <w:color w:val="000000"/>
        </w:rPr>
        <w:t xml:space="preserve">; </w:t>
      </w:r>
      <w:r w:rsidR="00764079">
        <w:rPr>
          <w:rFonts w:asciiTheme="minorHAnsi" w:hAnsiTheme="minorHAnsi"/>
          <w:color w:val="000000"/>
        </w:rPr>
        <w:t xml:space="preserve">ext. </w:t>
      </w:r>
      <w:r>
        <w:rPr>
          <w:rFonts w:asciiTheme="minorHAnsi" w:hAnsiTheme="minorHAnsi"/>
          <w:color w:val="000000"/>
        </w:rPr>
        <w:t>6755).</w:t>
      </w:r>
    </w:p>
    <w:p w14:paraId="47ECD00E" w14:textId="77777777" w:rsidR="00024F70" w:rsidRDefault="00024F70" w:rsidP="004A21CD">
      <w:pPr>
        <w:ind w:left="0"/>
        <w:jc w:val="both"/>
        <w:rPr>
          <w:rFonts w:asciiTheme="minorHAnsi" w:hAnsiTheme="minorHAnsi"/>
          <w:color w:val="000000"/>
        </w:rPr>
      </w:pPr>
    </w:p>
    <w:p w14:paraId="42C0A1FB" w14:textId="3B0B4620" w:rsidR="00A02377" w:rsidRDefault="00A02377" w:rsidP="00271909">
      <w:pPr>
        <w:pStyle w:val="ListParagraph"/>
        <w:numPr>
          <w:ilvl w:val="0"/>
          <w:numId w:val="36"/>
        </w:numPr>
        <w:autoSpaceDE w:val="0"/>
        <w:autoSpaceDN w:val="0"/>
        <w:adjustRightInd w:val="0"/>
        <w:spacing w:line="240" w:lineRule="auto"/>
        <w:ind w:right="0"/>
        <w:jc w:val="both"/>
        <w:rPr>
          <w:rFonts w:asciiTheme="minorHAnsi" w:hAnsiTheme="minorHAnsi"/>
          <w:b/>
          <w:bCs/>
        </w:rPr>
      </w:pPr>
      <w:r w:rsidRPr="00A02377">
        <w:rPr>
          <w:rFonts w:asciiTheme="minorHAnsi" w:hAnsiTheme="minorHAnsi"/>
          <w:b/>
          <w:bCs/>
        </w:rPr>
        <w:t xml:space="preserve">Related Documents </w:t>
      </w:r>
    </w:p>
    <w:p w14:paraId="2C8A5B33" w14:textId="77777777" w:rsidR="004E1A6A" w:rsidRDefault="004E1A6A" w:rsidP="004E1A6A">
      <w:pPr>
        <w:pStyle w:val="ListParagraph"/>
        <w:autoSpaceDE w:val="0"/>
        <w:autoSpaceDN w:val="0"/>
        <w:adjustRightInd w:val="0"/>
        <w:spacing w:line="240" w:lineRule="auto"/>
        <w:ind w:left="360" w:right="0"/>
        <w:jc w:val="both"/>
        <w:rPr>
          <w:rFonts w:asciiTheme="minorHAnsi" w:hAnsiTheme="minorHAnsi"/>
          <w:b/>
          <w:bCs/>
        </w:rPr>
      </w:pPr>
    </w:p>
    <w:p w14:paraId="56C50A06" w14:textId="7CFD58BE" w:rsidR="00A02377" w:rsidRPr="00A02377" w:rsidRDefault="00CC4348" w:rsidP="00A02377">
      <w:pPr>
        <w:autoSpaceDE w:val="0"/>
        <w:autoSpaceDN w:val="0"/>
        <w:adjustRightInd w:val="0"/>
        <w:spacing w:line="240" w:lineRule="auto"/>
        <w:ind w:left="0" w:right="0"/>
        <w:jc w:val="both"/>
        <w:rPr>
          <w:rFonts w:asciiTheme="minorHAnsi" w:hAnsiTheme="minorHAnsi"/>
          <w:bCs/>
        </w:rPr>
      </w:pPr>
      <w:r>
        <w:rPr>
          <w:rFonts w:asciiTheme="minorHAnsi" w:hAnsiTheme="minorHAnsi"/>
          <w:bCs/>
        </w:rPr>
        <w:t>Prevent Duty in Research</w:t>
      </w:r>
      <w:r w:rsidR="00A02377" w:rsidRPr="00A02377">
        <w:rPr>
          <w:rFonts w:asciiTheme="minorHAnsi" w:hAnsiTheme="minorHAnsi"/>
          <w:bCs/>
        </w:rPr>
        <w:t xml:space="preserve"> Form (</w:t>
      </w:r>
      <w:r w:rsidR="004E1A6A">
        <w:rPr>
          <w:rFonts w:asciiTheme="minorHAnsi" w:hAnsiTheme="minorHAnsi"/>
          <w:bCs/>
        </w:rPr>
        <w:t>A</w:t>
      </w:r>
      <w:r w:rsidR="00A02377" w:rsidRPr="00A02377">
        <w:rPr>
          <w:rFonts w:asciiTheme="minorHAnsi" w:hAnsiTheme="minorHAnsi"/>
          <w:bCs/>
        </w:rPr>
        <w:t>ppendix 1)</w:t>
      </w:r>
    </w:p>
    <w:p w14:paraId="3818EA37" w14:textId="77777777" w:rsidR="00A02377" w:rsidRDefault="00A02377" w:rsidP="00A02377">
      <w:pPr>
        <w:pStyle w:val="ListParagraph"/>
        <w:autoSpaceDE w:val="0"/>
        <w:autoSpaceDN w:val="0"/>
        <w:adjustRightInd w:val="0"/>
        <w:spacing w:line="240" w:lineRule="auto"/>
        <w:ind w:left="360" w:right="0"/>
        <w:jc w:val="both"/>
        <w:rPr>
          <w:rFonts w:asciiTheme="minorHAnsi" w:hAnsiTheme="minorHAnsi"/>
          <w:b/>
          <w:bCs/>
        </w:rPr>
      </w:pPr>
    </w:p>
    <w:p w14:paraId="1CCF6B14" w14:textId="77777777" w:rsidR="00B16626" w:rsidRDefault="00B16626" w:rsidP="00B16626">
      <w:pPr>
        <w:autoSpaceDE w:val="0"/>
        <w:autoSpaceDN w:val="0"/>
        <w:adjustRightInd w:val="0"/>
        <w:spacing w:line="240" w:lineRule="auto"/>
        <w:ind w:left="0" w:right="0"/>
        <w:jc w:val="both"/>
        <w:rPr>
          <w:rFonts w:asciiTheme="minorHAnsi" w:hAnsiTheme="minorHAnsi"/>
          <w:b/>
          <w:bCs/>
        </w:rPr>
      </w:pPr>
    </w:p>
    <w:p w14:paraId="5E44C81A"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72D0CEED"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2E7D978D"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5FEBC195"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0FCE14C6"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3CD0A298"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630865E2"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3B86DFB0"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782C9535"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7D14A929"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56F38212"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4974E03F"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562DE114"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34F15B8A"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13F7A437"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6AC74DE4"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648EAAA0"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0FA5D129"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60CC5BD2"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541973BA"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24AA3D86"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51F93F33"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5DD7E06C"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3B906A0C"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136E0CB0"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3980C5E3" w14:textId="77777777" w:rsidR="00B16626" w:rsidRDefault="00B16626" w:rsidP="00B16626">
      <w:pPr>
        <w:autoSpaceDE w:val="0"/>
        <w:autoSpaceDN w:val="0"/>
        <w:adjustRightInd w:val="0"/>
        <w:spacing w:line="240" w:lineRule="auto"/>
        <w:ind w:left="0" w:right="0"/>
        <w:jc w:val="both"/>
        <w:rPr>
          <w:rFonts w:asciiTheme="minorHAnsi" w:hAnsiTheme="minorHAnsi"/>
          <w:b/>
          <w:color w:val="000000"/>
        </w:rPr>
      </w:pPr>
    </w:p>
    <w:p w14:paraId="2177B78F" w14:textId="0976218D" w:rsidR="00B95580" w:rsidRPr="00B16626" w:rsidRDefault="00471697" w:rsidP="00B16626">
      <w:pPr>
        <w:autoSpaceDE w:val="0"/>
        <w:autoSpaceDN w:val="0"/>
        <w:adjustRightInd w:val="0"/>
        <w:spacing w:line="240" w:lineRule="auto"/>
        <w:ind w:left="0" w:right="0"/>
        <w:jc w:val="both"/>
        <w:rPr>
          <w:rFonts w:asciiTheme="minorHAnsi" w:hAnsiTheme="minorHAnsi"/>
          <w:color w:val="000000"/>
        </w:rPr>
      </w:pPr>
      <w:r w:rsidRPr="00B16626">
        <w:rPr>
          <w:rFonts w:asciiTheme="minorHAnsi" w:hAnsiTheme="minorHAnsi"/>
          <w:b/>
          <w:color w:val="000000"/>
        </w:rPr>
        <w:t>APPENDIX 1</w:t>
      </w:r>
    </w:p>
    <w:p w14:paraId="4B849204" w14:textId="4C20CD7B" w:rsidR="003660E2" w:rsidRPr="00B16626" w:rsidRDefault="004E1DBC" w:rsidP="00B16626">
      <w:pPr>
        <w:ind w:left="-426"/>
        <w:rPr>
          <w:rFonts w:ascii="Calibri" w:eastAsia="Calibri" w:hAnsi="Calibri" w:cs="Times New Roman"/>
          <w:b/>
          <w:sz w:val="32"/>
          <w:szCs w:val="32"/>
        </w:rPr>
      </w:pPr>
      <w:r w:rsidRPr="00B16626">
        <w:rPr>
          <w:rFonts w:ascii="Calibri" w:eastAsia="Calibri" w:hAnsi="Calibri" w:cs="Times New Roman"/>
          <w:b/>
          <w:sz w:val="32"/>
          <w:szCs w:val="32"/>
        </w:rPr>
        <w:t>Prevent Duty in Research</w:t>
      </w:r>
      <w:r w:rsidR="003660E2" w:rsidRPr="00B16626">
        <w:rPr>
          <w:rFonts w:ascii="Calibri" w:eastAsia="Calibri" w:hAnsi="Calibri" w:cs="Times New Roman"/>
          <w:b/>
          <w:sz w:val="32"/>
          <w:szCs w:val="32"/>
        </w:rPr>
        <w:t xml:space="preserve"> Form</w:t>
      </w:r>
    </w:p>
    <w:p w14:paraId="0C019B26" w14:textId="5B564037" w:rsidR="00BA7E62" w:rsidRDefault="003660E2" w:rsidP="00B16626">
      <w:pPr>
        <w:spacing w:after="160" w:line="259" w:lineRule="auto"/>
        <w:ind w:left="-426" w:right="827"/>
        <w:jc w:val="both"/>
        <w:rPr>
          <w:rFonts w:ascii="Calibri" w:eastAsia="Calibri" w:hAnsi="Calibri" w:cs="Times New Roman"/>
          <w:sz w:val="22"/>
          <w:szCs w:val="22"/>
        </w:rPr>
      </w:pPr>
      <w:r w:rsidRPr="003660E2">
        <w:rPr>
          <w:rFonts w:ascii="Calibri" w:eastAsia="Calibri" w:hAnsi="Calibri" w:cs="Times New Roman"/>
          <w:sz w:val="22"/>
          <w:szCs w:val="22"/>
        </w:rPr>
        <w:t>As described in SOP16 (</w:t>
      </w:r>
      <w:hyperlink r:id="rId19" w:history="1">
        <w:r w:rsidRPr="003660E2">
          <w:rPr>
            <w:rFonts w:ascii="Calibri" w:eastAsia="Calibri" w:hAnsi="Calibri" w:cs="Times New Roman"/>
            <w:color w:val="0563C1"/>
            <w:sz w:val="22"/>
            <w:szCs w:val="22"/>
            <w:u w:val="single"/>
          </w:rPr>
          <w:t>http://www2.mmu.ac.uk/research/research-governance/</w:t>
        </w:r>
      </w:hyperlink>
      <w:r w:rsidRPr="003660E2">
        <w:rPr>
          <w:rFonts w:ascii="Calibri" w:eastAsia="Calibri" w:hAnsi="Calibri" w:cs="Times New Roman"/>
          <w:sz w:val="22"/>
          <w:szCs w:val="22"/>
        </w:rPr>
        <w:t xml:space="preserve">), </w:t>
      </w:r>
      <w:r w:rsidR="004E1DBC" w:rsidRPr="003660E2">
        <w:rPr>
          <w:rFonts w:ascii="Calibri" w:eastAsia="Calibri" w:hAnsi="Calibri" w:cs="Times New Roman"/>
          <w:sz w:val="22"/>
          <w:szCs w:val="22"/>
        </w:rPr>
        <w:t>the University</w:t>
      </w:r>
      <w:r w:rsidR="004E1DBC">
        <w:rPr>
          <w:rFonts w:ascii="Calibri" w:eastAsia="Calibri" w:hAnsi="Calibri" w:cs="Times New Roman"/>
          <w:sz w:val="22"/>
          <w:szCs w:val="22"/>
        </w:rPr>
        <w:t xml:space="preserve"> has a legally mandated Prevent Duty regarding terrorism. </w:t>
      </w:r>
      <w:r w:rsidRPr="003660E2">
        <w:rPr>
          <w:rFonts w:ascii="Calibri" w:eastAsia="Calibri" w:hAnsi="Calibri" w:cs="Times New Roman"/>
          <w:sz w:val="22"/>
          <w:szCs w:val="22"/>
        </w:rPr>
        <w:t xml:space="preserve">If your research potentially involves </w:t>
      </w:r>
      <w:r w:rsidR="004E1DBC">
        <w:rPr>
          <w:rFonts w:ascii="Calibri" w:eastAsia="Calibri" w:hAnsi="Calibri" w:cs="Times New Roman"/>
          <w:sz w:val="22"/>
          <w:szCs w:val="22"/>
        </w:rPr>
        <w:t>this</w:t>
      </w:r>
      <w:r w:rsidR="001E3E85">
        <w:rPr>
          <w:rFonts w:ascii="Calibri" w:eastAsia="Calibri" w:hAnsi="Calibri" w:cs="Times New Roman"/>
          <w:sz w:val="22"/>
          <w:szCs w:val="22"/>
        </w:rPr>
        <w:t xml:space="preserve"> topic</w:t>
      </w:r>
      <w:r w:rsidRPr="003660E2">
        <w:rPr>
          <w:rFonts w:ascii="Calibri" w:eastAsia="Calibri" w:hAnsi="Calibri" w:cs="Times New Roman"/>
          <w:sz w:val="22"/>
          <w:szCs w:val="22"/>
        </w:rPr>
        <w:t xml:space="preserve">, please notify the Research Ethics and Governance Manager </w:t>
      </w:r>
      <w:r w:rsidR="004A00F2">
        <w:rPr>
          <w:rFonts w:ascii="Calibri" w:eastAsia="Calibri" w:hAnsi="Calibri" w:cs="Times New Roman"/>
          <w:sz w:val="22"/>
          <w:szCs w:val="22"/>
        </w:rPr>
        <w:t xml:space="preserve">(REGM) </w:t>
      </w:r>
      <w:r w:rsidRPr="003660E2">
        <w:rPr>
          <w:rFonts w:ascii="Calibri" w:eastAsia="Calibri" w:hAnsi="Calibri" w:cs="Times New Roman"/>
          <w:sz w:val="22"/>
          <w:szCs w:val="22"/>
        </w:rPr>
        <w:t xml:space="preserve">by returning this form to </w:t>
      </w:r>
      <w:hyperlink r:id="rId20" w:history="1">
        <w:r w:rsidRPr="003660E2">
          <w:rPr>
            <w:rFonts w:ascii="Calibri" w:eastAsia="Calibri" w:hAnsi="Calibri" w:cs="Times New Roman"/>
            <w:color w:val="0563C1"/>
            <w:sz w:val="22"/>
            <w:szCs w:val="22"/>
            <w:u w:val="single"/>
          </w:rPr>
          <w:t>ethics@mmu.ac.uk</w:t>
        </w:r>
      </w:hyperlink>
      <w:r w:rsidR="00B6647F">
        <w:rPr>
          <w:rFonts w:ascii="Calibri" w:eastAsia="Calibri" w:hAnsi="Calibri" w:cs="Times New Roman"/>
          <w:sz w:val="22"/>
          <w:szCs w:val="22"/>
        </w:rPr>
        <w:t xml:space="preserve">. </w:t>
      </w:r>
      <w:r w:rsidR="00B6647F" w:rsidRPr="00B6647F">
        <w:rPr>
          <w:rFonts w:ascii="Calibri" w:eastAsia="Calibri" w:hAnsi="Calibri" w:cs="Times New Roman"/>
          <w:sz w:val="22"/>
          <w:szCs w:val="22"/>
        </w:rPr>
        <w:t xml:space="preserve">Researchers who are submitting an application through </w:t>
      </w:r>
      <w:proofErr w:type="spellStart"/>
      <w:r w:rsidR="00B6647F" w:rsidRPr="00B6647F">
        <w:rPr>
          <w:rFonts w:ascii="Calibri" w:eastAsia="Calibri" w:hAnsi="Calibri" w:cs="Times New Roman"/>
          <w:sz w:val="22"/>
          <w:szCs w:val="22"/>
        </w:rPr>
        <w:t>EthOS</w:t>
      </w:r>
      <w:proofErr w:type="spellEnd"/>
      <w:r w:rsidR="00B6647F" w:rsidRPr="00B6647F">
        <w:rPr>
          <w:rFonts w:ascii="Calibri" w:eastAsia="Calibri" w:hAnsi="Calibri" w:cs="Times New Roman"/>
          <w:sz w:val="22"/>
          <w:szCs w:val="22"/>
        </w:rPr>
        <w:t xml:space="preserve"> for ethical approval do not need to engage with the Prevent Duty Form as this is included in the </w:t>
      </w:r>
      <w:proofErr w:type="spellStart"/>
      <w:r w:rsidR="00B6647F" w:rsidRPr="00B6647F">
        <w:rPr>
          <w:rFonts w:ascii="Calibri" w:eastAsia="Calibri" w:hAnsi="Calibri" w:cs="Times New Roman"/>
          <w:sz w:val="22"/>
          <w:szCs w:val="22"/>
        </w:rPr>
        <w:t>EthOS</w:t>
      </w:r>
      <w:proofErr w:type="spellEnd"/>
      <w:r w:rsidR="00B6647F" w:rsidRPr="00B6647F">
        <w:rPr>
          <w:rFonts w:ascii="Calibri" w:eastAsia="Calibri" w:hAnsi="Calibri" w:cs="Times New Roman"/>
          <w:sz w:val="22"/>
          <w:szCs w:val="22"/>
        </w:rPr>
        <w:t xml:space="preserve"> form.</w:t>
      </w:r>
    </w:p>
    <w:tbl>
      <w:tblPr>
        <w:tblStyle w:val="TableGrid1"/>
        <w:tblW w:w="9782"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5"/>
        <w:gridCol w:w="2840"/>
        <w:gridCol w:w="1701"/>
        <w:gridCol w:w="1276"/>
      </w:tblGrid>
      <w:tr w:rsidR="003660E2" w:rsidRPr="003660E2" w14:paraId="12FF2AE4" w14:textId="77777777" w:rsidTr="00652346">
        <w:tc>
          <w:tcPr>
            <w:tcW w:w="3965" w:type="dxa"/>
          </w:tcPr>
          <w:p w14:paraId="05218C9D" w14:textId="77777777" w:rsidR="003660E2" w:rsidRPr="003660E2" w:rsidRDefault="003660E2" w:rsidP="003660E2">
            <w:pPr>
              <w:ind w:right="-308"/>
              <w:jc w:val="both"/>
              <w:rPr>
                <w:b/>
              </w:rPr>
            </w:pPr>
            <w:r w:rsidRPr="003660E2">
              <w:rPr>
                <w:b/>
              </w:rPr>
              <w:t xml:space="preserve">Project Title </w:t>
            </w:r>
          </w:p>
        </w:tc>
        <w:tc>
          <w:tcPr>
            <w:tcW w:w="5817" w:type="dxa"/>
            <w:gridSpan w:val="3"/>
          </w:tcPr>
          <w:p w14:paraId="731C1D40" w14:textId="77777777" w:rsidR="003660E2" w:rsidRPr="003660E2" w:rsidRDefault="003660E2" w:rsidP="003660E2">
            <w:pPr>
              <w:ind w:right="-308"/>
              <w:jc w:val="both"/>
            </w:pPr>
          </w:p>
          <w:p w14:paraId="189B25A0" w14:textId="77777777" w:rsidR="003660E2" w:rsidRPr="003660E2" w:rsidRDefault="003660E2" w:rsidP="003660E2">
            <w:pPr>
              <w:ind w:right="-308"/>
              <w:jc w:val="both"/>
            </w:pPr>
          </w:p>
        </w:tc>
      </w:tr>
      <w:tr w:rsidR="003660E2" w:rsidRPr="003660E2" w14:paraId="12E285DD" w14:textId="77777777" w:rsidTr="00652346">
        <w:tc>
          <w:tcPr>
            <w:tcW w:w="3965" w:type="dxa"/>
          </w:tcPr>
          <w:p w14:paraId="621D3668" w14:textId="424A05AE" w:rsidR="003660E2" w:rsidRPr="003660E2" w:rsidRDefault="003660E2" w:rsidP="00BA7E62">
            <w:pPr>
              <w:ind w:right="-308"/>
              <w:jc w:val="both"/>
              <w:rPr>
                <w:b/>
              </w:rPr>
            </w:pPr>
            <w:r w:rsidRPr="003660E2">
              <w:rPr>
                <w:b/>
              </w:rPr>
              <w:t>Ethic</w:t>
            </w:r>
            <w:r w:rsidR="00BA7E62">
              <w:rPr>
                <w:b/>
              </w:rPr>
              <w:t>s</w:t>
            </w:r>
            <w:r w:rsidRPr="003660E2">
              <w:rPr>
                <w:b/>
              </w:rPr>
              <w:t xml:space="preserve"> </w:t>
            </w:r>
            <w:r w:rsidR="00BA7E62">
              <w:rPr>
                <w:b/>
              </w:rPr>
              <w:t>application</w:t>
            </w:r>
            <w:r w:rsidRPr="003660E2">
              <w:rPr>
                <w:b/>
              </w:rPr>
              <w:t xml:space="preserve"> ref</w:t>
            </w:r>
            <w:r w:rsidR="00BA7E62">
              <w:rPr>
                <w:b/>
              </w:rPr>
              <w:t>erence number</w:t>
            </w:r>
            <w:r w:rsidRPr="003660E2">
              <w:rPr>
                <w:b/>
              </w:rPr>
              <w:t xml:space="preserve"> </w:t>
            </w:r>
          </w:p>
        </w:tc>
        <w:tc>
          <w:tcPr>
            <w:tcW w:w="5817" w:type="dxa"/>
            <w:gridSpan w:val="3"/>
          </w:tcPr>
          <w:p w14:paraId="6D657FDE" w14:textId="77777777" w:rsidR="003660E2" w:rsidRDefault="003660E2" w:rsidP="003660E2">
            <w:pPr>
              <w:ind w:right="-308"/>
              <w:jc w:val="both"/>
            </w:pPr>
          </w:p>
          <w:p w14:paraId="15BD1BDC" w14:textId="77777777" w:rsidR="00141D83" w:rsidRPr="003660E2" w:rsidRDefault="00141D83" w:rsidP="003660E2">
            <w:pPr>
              <w:ind w:right="-308"/>
              <w:jc w:val="both"/>
            </w:pPr>
          </w:p>
        </w:tc>
      </w:tr>
      <w:tr w:rsidR="003660E2" w:rsidRPr="003660E2" w14:paraId="3059FD6E" w14:textId="77777777" w:rsidTr="00652346">
        <w:tc>
          <w:tcPr>
            <w:tcW w:w="3965" w:type="dxa"/>
          </w:tcPr>
          <w:p w14:paraId="173638F1" w14:textId="12B67C49" w:rsidR="003660E2" w:rsidRPr="003660E2" w:rsidRDefault="003660E2" w:rsidP="003660E2">
            <w:pPr>
              <w:ind w:right="-308"/>
              <w:jc w:val="both"/>
              <w:rPr>
                <w:b/>
              </w:rPr>
            </w:pPr>
            <w:r w:rsidRPr="003660E2">
              <w:rPr>
                <w:b/>
              </w:rPr>
              <w:t xml:space="preserve">Start / </w:t>
            </w:r>
            <w:r w:rsidR="00BA7E62">
              <w:rPr>
                <w:b/>
              </w:rPr>
              <w:t>e</w:t>
            </w:r>
            <w:r w:rsidRPr="003660E2">
              <w:rPr>
                <w:b/>
              </w:rPr>
              <w:t xml:space="preserve">nd </w:t>
            </w:r>
            <w:r w:rsidR="00BA7E62">
              <w:rPr>
                <w:b/>
              </w:rPr>
              <w:t>d</w:t>
            </w:r>
            <w:r w:rsidRPr="003660E2">
              <w:rPr>
                <w:b/>
              </w:rPr>
              <w:t xml:space="preserve">ate of </w:t>
            </w:r>
            <w:r w:rsidR="00BA7E62">
              <w:rPr>
                <w:b/>
              </w:rPr>
              <w:t>p</w:t>
            </w:r>
            <w:r w:rsidRPr="003660E2">
              <w:rPr>
                <w:b/>
              </w:rPr>
              <w:t xml:space="preserve">roject </w:t>
            </w:r>
          </w:p>
          <w:p w14:paraId="16333E3C" w14:textId="77777777" w:rsidR="003660E2" w:rsidRPr="003660E2" w:rsidRDefault="003660E2" w:rsidP="003660E2">
            <w:pPr>
              <w:ind w:right="-308"/>
              <w:jc w:val="both"/>
              <w:rPr>
                <w:b/>
              </w:rPr>
            </w:pPr>
          </w:p>
        </w:tc>
        <w:tc>
          <w:tcPr>
            <w:tcW w:w="5817" w:type="dxa"/>
            <w:gridSpan w:val="3"/>
          </w:tcPr>
          <w:p w14:paraId="46E73E9E" w14:textId="77777777" w:rsidR="003660E2" w:rsidRPr="003660E2" w:rsidRDefault="003660E2" w:rsidP="003660E2">
            <w:pPr>
              <w:ind w:right="-308"/>
              <w:jc w:val="both"/>
            </w:pPr>
          </w:p>
        </w:tc>
      </w:tr>
      <w:tr w:rsidR="003660E2" w:rsidRPr="003660E2" w14:paraId="5CBB25B7" w14:textId="77777777" w:rsidTr="00652346">
        <w:tc>
          <w:tcPr>
            <w:tcW w:w="3965" w:type="dxa"/>
          </w:tcPr>
          <w:p w14:paraId="075C2A20" w14:textId="679D0F77" w:rsidR="003660E2" w:rsidRPr="003660E2" w:rsidRDefault="003660E2" w:rsidP="003660E2">
            <w:pPr>
              <w:ind w:right="-308"/>
              <w:jc w:val="both"/>
              <w:rPr>
                <w:b/>
              </w:rPr>
            </w:pPr>
            <w:r w:rsidRPr="003660E2">
              <w:rPr>
                <w:b/>
              </w:rPr>
              <w:t xml:space="preserve">Name of </w:t>
            </w:r>
            <w:r w:rsidR="00BA7E62">
              <w:rPr>
                <w:b/>
              </w:rPr>
              <w:t>a</w:t>
            </w:r>
            <w:r w:rsidRPr="003660E2">
              <w:rPr>
                <w:b/>
              </w:rPr>
              <w:t xml:space="preserve">pplicant </w:t>
            </w:r>
          </w:p>
          <w:p w14:paraId="75C8B3D6" w14:textId="77777777" w:rsidR="003660E2" w:rsidRPr="003660E2" w:rsidRDefault="003660E2" w:rsidP="003660E2">
            <w:pPr>
              <w:ind w:right="-308"/>
              <w:jc w:val="both"/>
              <w:rPr>
                <w:b/>
              </w:rPr>
            </w:pPr>
          </w:p>
        </w:tc>
        <w:tc>
          <w:tcPr>
            <w:tcW w:w="5817" w:type="dxa"/>
            <w:gridSpan w:val="3"/>
          </w:tcPr>
          <w:p w14:paraId="2FA80B02" w14:textId="77777777" w:rsidR="003660E2" w:rsidRPr="003660E2" w:rsidRDefault="003660E2" w:rsidP="003660E2">
            <w:pPr>
              <w:ind w:right="-308"/>
              <w:jc w:val="both"/>
            </w:pPr>
          </w:p>
        </w:tc>
      </w:tr>
      <w:tr w:rsidR="003660E2" w:rsidRPr="003660E2" w14:paraId="411CFFD1" w14:textId="77777777" w:rsidTr="00652346">
        <w:tc>
          <w:tcPr>
            <w:tcW w:w="3965" w:type="dxa"/>
          </w:tcPr>
          <w:p w14:paraId="12A2BD18" w14:textId="6C491190" w:rsidR="003660E2" w:rsidRPr="003660E2" w:rsidRDefault="003660E2" w:rsidP="003660E2">
            <w:pPr>
              <w:ind w:right="-308"/>
              <w:jc w:val="both"/>
              <w:rPr>
                <w:b/>
              </w:rPr>
            </w:pPr>
            <w:r w:rsidRPr="003660E2">
              <w:rPr>
                <w:b/>
              </w:rPr>
              <w:t xml:space="preserve">Role of </w:t>
            </w:r>
            <w:r w:rsidR="00BA7E62">
              <w:rPr>
                <w:b/>
              </w:rPr>
              <w:t>a</w:t>
            </w:r>
            <w:r w:rsidRPr="003660E2">
              <w:rPr>
                <w:b/>
              </w:rPr>
              <w:t xml:space="preserve">pplicant in </w:t>
            </w:r>
            <w:r w:rsidR="00BA7E62">
              <w:rPr>
                <w:b/>
              </w:rPr>
              <w:t>p</w:t>
            </w:r>
            <w:r w:rsidRPr="003660E2">
              <w:rPr>
                <w:b/>
              </w:rPr>
              <w:t xml:space="preserve">roject </w:t>
            </w:r>
          </w:p>
          <w:p w14:paraId="083CEC82" w14:textId="77777777" w:rsidR="003660E2" w:rsidRPr="003660E2" w:rsidRDefault="003660E2" w:rsidP="003660E2">
            <w:pPr>
              <w:ind w:right="-308"/>
              <w:jc w:val="both"/>
              <w:rPr>
                <w:b/>
              </w:rPr>
            </w:pPr>
          </w:p>
        </w:tc>
        <w:tc>
          <w:tcPr>
            <w:tcW w:w="5817" w:type="dxa"/>
            <w:gridSpan w:val="3"/>
          </w:tcPr>
          <w:p w14:paraId="2449DFD7" w14:textId="77777777" w:rsidR="003660E2" w:rsidRPr="003660E2" w:rsidRDefault="003660E2" w:rsidP="003660E2">
            <w:pPr>
              <w:ind w:right="-308"/>
              <w:jc w:val="both"/>
            </w:pPr>
          </w:p>
        </w:tc>
      </w:tr>
      <w:tr w:rsidR="003660E2" w:rsidRPr="003660E2" w14:paraId="76928835" w14:textId="77777777" w:rsidTr="00652346">
        <w:tc>
          <w:tcPr>
            <w:tcW w:w="3965" w:type="dxa"/>
          </w:tcPr>
          <w:p w14:paraId="4F1E03B7" w14:textId="41E44630" w:rsidR="003660E2" w:rsidRPr="003660E2" w:rsidRDefault="003660E2" w:rsidP="003660E2">
            <w:pPr>
              <w:ind w:right="-308"/>
              <w:jc w:val="both"/>
              <w:rPr>
                <w:b/>
              </w:rPr>
            </w:pPr>
            <w:r w:rsidRPr="003660E2">
              <w:rPr>
                <w:b/>
              </w:rPr>
              <w:t>Status of applicant (</w:t>
            </w:r>
            <w:r w:rsidR="00141D83">
              <w:rPr>
                <w:b/>
              </w:rPr>
              <w:t>Staff, PGR, PGT</w:t>
            </w:r>
            <w:r w:rsidRPr="003660E2">
              <w:rPr>
                <w:b/>
              </w:rPr>
              <w:t xml:space="preserve">) </w:t>
            </w:r>
          </w:p>
        </w:tc>
        <w:tc>
          <w:tcPr>
            <w:tcW w:w="5817" w:type="dxa"/>
            <w:gridSpan w:val="3"/>
          </w:tcPr>
          <w:p w14:paraId="3A3544A7" w14:textId="77777777" w:rsidR="003660E2" w:rsidRDefault="003660E2" w:rsidP="003660E2">
            <w:pPr>
              <w:ind w:right="-308"/>
              <w:jc w:val="both"/>
            </w:pPr>
          </w:p>
          <w:p w14:paraId="4D815B25" w14:textId="77777777" w:rsidR="00917441" w:rsidRPr="003660E2" w:rsidRDefault="00917441" w:rsidP="003660E2">
            <w:pPr>
              <w:ind w:right="-308"/>
              <w:jc w:val="both"/>
            </w:pPr>
          </w:p>
        </w:tc>
      </w:tr>
      <w:tr w:rsidR="003660E2" w:rsidRPr="003660E2" w14:paraId="2AD0DD81" w14:textId="77777777" w:rsidTr="00652346">
        <w:tc>
          <w:tcPr>
            <w:tcW w:w="3965" w:type="dxa"/>
          </w:tcPr>
          <w:p w14:paraId="6E805D6D" w14:textId="77777777" w:rsidR="003660E2" w:rsidRPr="003660E2" w:rsidRDefault="003660E2" w:rsidP="003660E2">
            <w:pPr>
              <w:ind w:right="-308"/>
              <w:jc w:val="both"/>
              <w:rPr>
                <w:b/>
              </w:rPr>
            </w:pPr>
            <w:r w:rsidRPr="003660E2">
              <w:rPr>
                <w:b/>
              </w:rPr>
              <w:t xml:space="preserve">Faculty </w:t>
            </w:r>
          </w:p>
          <w:p w14:paraId="4D8D0852" w14:textId="77777777" w:rsidR="003660E2" w:rsidRPr="003660E2" w:rsidRDefault="003660E2" w:rsidP="003660E2">
            <w:pPr>
              <w:ind w:right="-308"/>
              <w:jc w:val="both"/>
              <w:rPr>
                <w:b/>
              </w:rPr>
            </w:pPr>
          </w:p>
        </w:tc>
        <w:tc>
          <w:tcPr>
            <w:tcW w:w="5817" w:type="dxa"/>
            <w:gridSpan w:val="3"/>
          </w:tcPr>
          <w:p w14:paraId="36851705" w14:textId="77777777" w:rsidR="003660E2" w:rsidRPr="003660E2" w:rsidRDefault="003660E2" w:rsidP="003660E2">
            <w:pPr>
              <w:ind w:right="-308"/>
              <w:jc w:val="both"/>
            </w:pPr>
          </w:p>
        </w:tc>
      </w:tr>
      <w:tr w:rsidR="003660E2" w:rsidRPr="003660E2" w14:paraId="5037AEE9" w14:textId="77777777" w:rsidTr="00652346">
        <w:tc>
          <w:tcPr>
            <w:tcW w:w="3965" w:type="dxa"/>
          </w:tcPr>
          <w:p w14:paraId="29CE6AAB" w14:textId="77777777" w:rsidR="003660E2" w:rsidRPr="003660E2" w:rsidRDefault="003660E2" w:rsidP="003660E2">
            <w:pPr>
              <w:ind w:right="-308"/>
              <w:jc w:val="both"/>
              <w:rPr>
                <w:b/>
              </w:rPr>
            </w:pPr>
            <w:r w:rsidRPr="003660E2">
              <w:rPr>
                <w:b/>
              </w:rPr>
              <w:t xml:space="preserve">School / Department / Unit </w:t>
            </w:r>
          </w:p>
          <w:p w14:paraId="6EDEDC90" w14:textId="77777777" w:rsidR="003660E2" w:rsidRPr="003660E2" w:rsidRDefault="003660E2" w:rsidP="003660E2">
            <w:pPr>
              <w:ind w:right="-308"/>
              <w:jc w:val="both"/>
              <w:rPr>
                <w:b/>
              </w:rPr>
            </w:pPr>
          </w:p>
        </w:tc>
        <w:tc>
          <w:tcPr>
            <w:tcW w:w="5817" w:type="dxa"/>
            <w:gridSpan w:val="3"/>
          </w:tcPr>
          <w:p w14:paraId="76C07439" w14:textId="77777777" w:rsidR="003660E2" w:rsidRPr="003660E2" w:rsidRDefault="003660E2" w:rsidP="003660E2">
            <w:pPr>
              <w:ind w:right="-308"/>
              <w:jc w:val="both"/>
            </w:pPr>
          </w:p>
        </w:tc>
      </w:tr>
      <w:tr w:rsidR="003660E2" w:rsidRPr="003660E2" w14:paraId="32164121" w14:textId="77777777" w:rsidTr="00652346">
        <w:tc>
          <w:tcPr>
            <w:tcW w:w="3965" w:type="dxa"/>
          </w:tcPr>
          <w:p w14:paraId="033DF265" w14:textId="77777777" w:rsidR="003660E2" w:rsidRPr="003660E2" w:rsidRDefault="003660E2" w:rsidP="003660E2">
            <w:pPr>
              <w:ind w:right="-308"/>
              <w:jc w:val="both"/>
              <w:rPr>
                <w:b/>
              </w:rPr>
            </w:pPr>
            <w:r w:rsidRPr="003660E2">
              <w:rPr>
                <w:b/>
              </w:rPr>
              <w:t>Programme of study</w:t>
            </w:r>
          </w:p>
          <w:p w14:paraId="7A88C6AF" w14:textId="77777777" w:rsidR="003660E2" w:rsidRPr="003660E2" w:rsidRDefault="003660E2" w:rsidP="003660E2">
            <w:pPr>
              <w:ind w:right="-308"/>
              <w:jc w:val="both"/>
              <w:rPr>
                <w:b/>
              </w:rPr>
            </w:pPr>
            <w:r w:rsidRPr="003660E2">
              <w:rPr>
                <w:b/>
              </w:rPr>
              <w:t>(if applicable)</w:t>
            </w:r>
          </w:p>
        </w:tc>
        <w:tc>
          <w:tcPr>
            <w:tcW w:w="5817" w:type="dxa"/>
            <w:gridSpan w:val="3"/>
          </w:tcPr>
          <w:p w14:paraId="6C3B180B" w14:textId="77777777" w:rsidR="003660E2" w:rsidRPr="003660E2" w:rsidRDefault="003660E2" w:rsidP="003660E2">
            <w:pPr>
              <w:ind w:right="-308"/>
              <w:jc w:val="both"/>
            </w:pPr>
          </w:p>
        </w:tc>
      </w:tr>
      <w:tr w:rsidR="003660E2" w:rsidRPr="003660E2" w14:paraId="23E3A05E" w14:textId="77777777" w:rsidTr="00652346">
        <w:tc>
          <w:tcPr>
            <w:tcW w:w="3965" w:type="dxa"/>
          </w:tcPr>
          <w:p w14:paraId="1ACD4E75" w14:textId="77777777" w:rsidR="003660E2" w:rsidRPr="003660E2" w:rsidRDefault="003660E2" w:rsidP="003660E2">
            <w:pPr>
              <w:ind w:right="-308"/>
              <w:jc w:val="both"/>
              <w:rPr>
                <w:b/>
              </w:rPr>
            </w:pPr>
            <w:r w:rsidRPr="003660E2">
              <w:rPr>
                <w:b/>
              </w:rPr>
              <w:t xml:space="preserve">Name of supervisor or </w:t>
            </w:r>
          </w:p>
          <w:p w14:paraId="51478C36" w14:textId="3C8E4DFB" w:rsidR="003660E2" w:rsidRPr="003660E2" w:rsidRDefault="00BA7E62" w:rsidP="003660E2">
            <w:pPr>
              <w:ind w:right="-308"/>
              <w:jc w:val="both"/>
              <w:rPr>
                <w:b/>
              </w:rPr>
            </w:pPr>
            <w:r>
              <w:rPr>
                <w:b/>
              </w:rPr>
              <w:t>l</w:t>
            </w:r>
            <w:r w:rsidR="003660E2" w:rsidRPr="003660E2">
              <w:rPr>
                <w:b/>
              </w:rPr>
              <w:t>ine manager</w:t>
            </w:r>
          </w:p>
        </w:tc>
        <w:tc>
          <w:tcPr>
            <w:tcW w:w="5817" w:type="dxa"/>
            <w:gridSpan w:val="3"/>
          </w:tcPr>
          <w:p w14:paraId="40DAC5D0" w14:textId="77777777" w:rsidR="003660E2" w:rsidRPr="003660E2" w:rsidRDefault="003660E2" w:rsidP="003660E2">
            <w:pPr>
              <w:ind w:right="-308"/>
              <w:jc w:val="both"/>
            </w:pPr>
          </w:p>
        </w:tc>
      </w:tr>
      <w:tr w:rsidR="003660E2" w:rsidRPr="003660E2" w14:paraId="45EBD25E" w14:textId="77777777" w:rsidTr="00652346">
        <w:tc>
          <w:tcPr>
            <w:tcW w:w="3965" w:type="dxa"/>
            <w:vMerge w:val="restart"/>
          </w:tcPr>
          <w:p w14:paraId="6E8C0DE3" w14:textId="77777777" w:rsidR="003660E2" w:rsidRPr="003660E2" w:rsidRDefault="003660E2" w:rsidP="003660E2">
            <w:pPr>
              <w:ind w:right="-308"/>
              <w:jc w:val="both"/>
              <w:rPr>
                <w:b/>
              </w:rPr>
            </w:pPr>
            <w:r w:rsidRPr="003660E2">
              <w:rPr>
                <w:b/>
              </w:rPr>
              <w:t xml:space="preserve">Co-workers in the project </w:t>
            </w:r>
          </w:p>
          <w:p w14:paraId="0DFDB235" w14:textId="77777777" w:rsidR="003660E2" w:rsidRPr="003660E2" w:rsidRDefault="003660E2" w:rsidP="003660E2">
            <w:pPr>
              <w:ind w:right="-308"/>
              <w:jc w:val="both"/>
              <w:rPr>
                <w:b/>
              </w:rPr>
            </w:pPr>
            <w:r w:rsidRPr="003660E2">
              <w:rPr>
                <w:b/>
              </w:rPr>
              <w:t xml:space="preserve">with access to the declared </w:t>
            </w:r>
          </w:p>
          <w:p w14:paraId="58AA4EBA" w14:textId="77777777" w:rsidR="003660E2" w:rsidRPr="003660E2" w:rsidRDefault="003660E2" w:rsidP="003660E2">
            <w:pPr>
              <w:ind w:right="-308"/>
              <w:jc w:val="both"/>
              <w:rPr>
                <w:b/>
              </w:rPr>
            </w:pPr>
            <w:r w:rsidRPr="003660E2">
              <w:rPr>
                <w:b/>
              </w:rPr>
              <w:t>materials (name, MMU ID,</w:t>
            </w:r>
          </w:p>
          <w:p w14:paraId="189B2D9C" w14:textId="77777777" w:rsidR="003660E2" w:rsidRPr="003660E2" w:rsidRDefault="003660E2" w:rsidP="003660E2">
            <w:pPr>
              <w:ind w:right="-308"/>
              <w:jc w:val="both"/>
              <w:rPr>
                <w:b/>
              </w:rPr>
            </w:pPr>
            <w:r w:rsidRPr="003660E2">
              <w:rPr>
                <w:b/>
              </w:rPr>
              <w:t xml:space="preserve">project role) </w:t>
            </w:r>
          </w:p>
        </w:tc>
        <w:tc>
          <w:tcPr>
            <w:tcW w:w="5817" w:type="dxa"/>
            <w:gridSpan w:val="3"/>
          </w:tcPr>
          <w:p w14:paraId="14316CB3" w14:textId="77777777" w:rsidR="003660E2" w:rsidRPr="003660E2" w:rsidRDefault="003660E2" w:rsidP="003660E2">
            <w:pPr>
              <w:ind w:right="-308"/>
              <w:jc w:val="both"/>
            </w:pPr>
          </w:p>
          <w:p w14:paraId="4723DD41" w14:textId="77777777" w:rsidR="003660E2" w:rsidRPr="003660E2" w:rsidRDefault="003660E2" w:rsidP="003660E2">
            <w:pPr>
              <w:ind w:right="-308"/>
              <w:jc w:val="both"/>
            </w:pPr>
          </w:p>
        </w:tc>
      </w:tr>
      <w:tr w:rsidR="003660E2" w:rsidRPr="003660E2" w14:paraId="67972708" w14:textId="77777777" w:rsidTr="00652346">
        <w:tc>
          <w:tcPr>
            <w:tcW w:w="3965" w:type="dxa"/>
            <w:vMerge/>
          </w:tcPr>
          <w:p w14:paraId="02F22C21" w14:textId="77777777" w:rsidR="003660E2" w:rsidRPr="003660E2" w:rsidRDefault="003660E2" w:rsidP="003660E2">
            <w:pPr>
              <w:ind w:right="-308"/>
              <w:jc w:val="both"/>
            </w:pPr>
          </w:p>
        </w:tc>
        <w:tc>
          <w:tcPr>
            <w:tcW w:w="5817" w:type="dxa"/>
            <w:gridSpan w:val="3"/>
          </w:tcPr>
          <w:p w14:paraId="1F93A882" w14:textId="77777777" w:rsidR="003660E2" w:rsidRPr="003660E2" w:rsidRDefault="003660E2" w:rsidP="003660E2">
            <w:pPr>
              <w:ind w:right="-308"/>
              <w:jc w:val="both"/>
            </w:pPr>
          </w:p>
          <w:p w14:paraId="7EB457BF" w14:textId="77777777" w:rsidR="003660E2" w:rsidRPr="003660E2" w:rsidRDefault="003660E2" w:rsidP="003660E2">
            <w:pPr>
              <w:ind w:right="-308"/>
              <w:jc w:val="both"/>
            </w:pPr>
          </w:p>
        </w:tc>
      </w:tr>
      <w:tr w:rsidR="003660E2" w:rsidRPr="003660E2" w14:paraId="165AF213" w14:textId="77777777" w:rsidTr="00652346">
        <w:tc>
          <w:tcPr>
            <w:tcW w:w="3965" w:type="dxa"/>
            <w:vMerge/>
          </w:tcPr>
          <w:p w14:paraId="2CC1466F" w14:textId="77777777" w:rsidR="003660E2" w:rsidRPr="003660E2" w:rsidRDefault="003660E2" w:rsidP="003660E2">
            <w:pPr>
              <w:ind w:right="-308"/>
              <w:jc w:val="both"/>
            </w:pPr>
          </w:p>
        </w:tc>
        <w:tc>
          <w:tcPr>
            <w:tcW w:w="5817" w:type="dxa"/>
            <w:gridSpan w:val="3"/>
          </w:tcPr>
          <w:p w14:paraId="0DB7D2B7" w14:textId="77777777" w:rsidR="003660E2" w:rsidRPr="003660E2" w:rsidRDefault="003660E2" w:rsidP="003660E2">
            <w:pPr>
              <w:ind w:right="-308"/>
              <w:jc w:val="both"/>
            </w:pPr>
          </w:p>
          <w:p w14:paraId="601B6768" w14:textId="77777777" w:rsidR="003660E2" w:rsidRPr="003660E2" w:rsidRDefault="003660E2" w:rsidP="003660E2">
            <w:pPr>
              <w:ind w:right="-308"/>
              <w:jc w:val="both"/>
            </w:pPr>
          </w:p>
        </w:tc>
      </w:tr>
      <w:tr w:rsidR="003660E2" w:rsidRPr="003660E2" w14:paraId="147E1602" w14:textId="77777777" w:rsidTr="00652346">
        <w:tc>
          <w:tcPr>
            <w:tcW w:w="3965" w:type="dxa"/>
            <w:vMerge/>
          </w:tcPr>
          <w:p w14:paraId="3A058EF5" w14:textId="77777777" w:rsidR="003660E2" w:rsidRPr="003660E2" w:rsidRDefault="003660E2" w:rsidP="003660E2">
            <w:pPr>
              <w:ind w:right="-308"/>
              <w:jc w:val="both"/>
            </w:pPr>
          </w:p>
        </w:tc>
        <w:tc>
          <w:tcPr>
            <w:tcW w:w="5817" w:type="dxa"/>
            <w:gridSpan w:val="3"/>
          </w:tcPr>
          <w:p w14:paraId="024A0E7F" w14:textId="77777777" w:rsidR="003660E2" w:rsidRPr="003660E2" w:rsidRDefault="003660E2" w:rsidP="003660E2">
            <w:pPr>
              <w:ind w:right="-308"/>
              <w:jc w:val="both"/>
            </w:pPr>
          </w:p>
          <w:p w14:paraId="6E1AC82B" w14:textId="77777777" w:rsidR="003660E2" w:rsidRPr="003660E2" w:rsidRDefault="003660E2" w:rsidP="003660E2">
            <w:pPr>
              <w:ind w:right="-308"/>
              <w:jc w:val="both"/>
            </w:pPr>
          </w:p>
        </w:tc>
      </w:tr>
      <w:tr w:rsidR="003660E2" w:rsidRPr="003660E2" w14:paraId="39D9758E" w14:textId="77777777" w:rsidTr="00652346">
        <w:tc>
          <w:tcPr>
            <w:tcW w:w="9782" w:type="dxa"/>
            <w:gridSpan w:val="4"/>
          </w:tcPr>
          <w:p w14:paraId="57810BA5" w14:textId="77777777" w:rsidR="009A6566" w:rsidRDefault="009A6566" w:rsidP="004E1DBC">
            <w:pPr>
              <w:jc w:val="both"/>
              <w:rPr>
                <w:b/>
              </w:rPr>
            </w:pPr>
          </w:p>
          <w:p w14:paraId="441F02FF" w14:textId="70DE1999" w:rsidR="003660E2" w:rsidRPr="003660E2" w:rsidRDefault="003660E2" w:rsidP="004E1DBC">
            <w:pPr>
              <w:jc w:val="both"/>
              <w:rPr>
                <w:b/>
              </w:rPr>
            </w:pPr>
            <w:r w:rsidRPr="003660E2">
              <w:rPr>
                <w:b/>
              </w:rPr>
              <w:t>Project Description</w:t>
            </w:r>
            <w:r w:rsidR="004E1DBC">
              <w:rPr>
                <w:b/>
              </w:rPr>
              <w:t xml:space="preserve"> </w:t>
            </w:r>
            <w:r w:rsidR="00B6647F" w:rsidRPr="00B6647F">
              <w:rPr>
                <w:sz w:val="22"/>
              </w:rPr>
              <w:t>(No more than 1 page. Please refer to: background, research question</w:t>
            </w:r>
            <w:r w:rsidR="00B6647F">
              <w:rPr>
                <w:sz w:val="22"/>
              </w:rPr>
              <w:t>/aim</w:t>
            </w:r>
            <w:r w:rsidR="00B6647F" w:rsidRPr="00B6647F">
              <w:rPr>
                <w:sz w:val="22"/>
              </w:rPr>
              <w:t>, methodology, method, planned activities, risks and risk mitigation. Add any other details you consider relevant.)</w:t>
            </w:r>
          </w:p>
          <w:p w14:paraId="74C2DA48" w14:textId="77777777" w:rsidR="003660E2" w:rsidRPr="003660E2" w:rsidRDefault="003660E2" w:rsidP="003660E2">
            <w:pPr>
              <w:ind w:right="-308"/>
              <w:jc w:val="both"/>
              <w:rPr>
                <w:b/>
              </w:rPr>
            </w:pPr>
          </w:p>
          <w:p w14:paraId="7E591076" w14:textId="7D068B23" w:rsidR="00B16626" w:rsidRPr="003660E2" w:rsidRDefault="00B16626" w:rsidP="003660E2">
            <w:pPr>
              <w:ind w:right="-308"/>
              <w:jc w:val="both"/>
            </w:pPr>
          </w:p>
        </w:tc>
      </w:tr>
      <w:tr w:rsidR="003660E2" w:rsidRPr="003660E2" w14:paraId="2A889F8D" w14:textId="77777777" w:rsidTr="00652346">
        <w:tblPrEx>
          <w:tblBorders>
            <w:insideV w:val="none" w:sz="0" w:space="0" w:color="auto"/>
          </w:tblBorders>
        </w:tblPrEx>
        <w:tc>
          <w:tcPr>
            <w:tcW w:w="6805" w:type="dxa"/>
            <w:gridSpan w:val="2"/>
          </w:tcPr>
          <w:p w14:paraId="53ACFD33" w14:textId="77777777" w:rsidR="003660E2" w:rsidRPr="003660E2" w:rsidRDefault="003660E2" w:rsidP="003660E2">
            <w:pPr>
              <w:ind w:right="-308"/>
              <w:contextualSpacing/>
              <w:jc w:val="both"/>
            </w:pPr>
          </w:p>
        </w:tc>
        <w:tc>
          <w:tcPr>
            <w:tcW w:w="2977" w:type="dxa"/>
            <w:gridSpan w:val="2"/>
          </w:tcPr>
          <w:p w14:paraId="2E7A7288" w14:textId="77777777" w:rsidR="003660E2" w:rsidRPr="003660E2" w:rsidRDefault="003660E2" w:rsidP="003660E2">
            <w:pPr>
              <w:tabs>
                <w:tab w:val="left" w:pos="601"/>
              </w:tabs>
              <w:ind w:right="33"/>
              <w:jc w:val="center"/>
              <w:rPr>
                <w:b/>
              </w:rPr>
            </w:pPr>
            <w:r w:rsidRPr="003660E2">
              <w:rPr>
                <w:b/>
              </w:rPr>
              <w:t>Mark the appropriate box with an X</w:t>
            </w:r>
          </w:p>
        </w:tc>
      </w:tr>
      <w:tr w:rsidR="003660E2" w:rsidRPr="003660E2" w14:paraId="0BFFA017" w14:textId="77777777" w:rsidTr="00652346">
        <w:tblPrEx>
          <w:tblBorders>
            <w:insideV w:val="none" w:sz="0" w:space="0" w:color="auto"/>
          </w:tblBorders>
        </w:tblPrEx>
        <w:tc>
          <w:tcPr>
            <w:tcW w:w="6805" w:type="dxa"/>
            <w:gridSpan w:val="2"/>
          </w:tcPr>
          <w:p w14:paraId="565DBD63" w14:textId="0AAACF35" w:rsidR="003660E2" w:rsidRPr="003660E2" w:rsidRDefault="003660E2" w:rsidP="004A00F2">
            <w:pPr>
              <w:ind w:left="312" w:right="-308"/>
              <w:contextualSpacing/>
              <w:jc w:val="both"/>
            </w:pPr>
          </w:p>
        </w:tc>
        <w:tc>
          <w:tcPr>
            <w:tcW w:w="1701" w:type="dxa"/>
          </w:tcPr>
          <w:p w14:paraId="65375EA5" w14:textId="77777777" w:rsidR="003660E2" w:rsidRPr="003660E2" w:rsidRDefault="003660E2" w:rsidP="003660E2">
            <w:pPr>
              <w:tabs>
                <w:tab w:val="left" w:pos="601"/>
              </w:tabs>
              <w:ind w:right="33"/>
              <w:jc w:val="center"/>
              <w:rPr>
                <w:b/>
              </w:rPr>
            </w:pPr>
            <w:r w:rsidRPr="003660E2">
              <w:rPr>
                <w:b/>
              </w:rPr>
              <w:t>YES</w:t>
            </w:r>
          </w:p>
        </w:tc>
        <w:tc>
          <w:tcPr>
            <w:tcW w:w="1276" w:type="dxa"/>
          </w:tcPr>
          <w:p w14:paraId="1836DE6C" w14:textId="77777777" w:rsidR="003660E2" w:rsidRPr="003660E2" w:rsidRDefault="003660E2" w:rsidP="003660E2">
            <w:pPr>
              <w:tabs>
                <w:tab w:val="left" w:pos="601"/>
              </w:tabs>
              <w:ind w:right="33"/>
              <w:jc w:val="center"/>
              <w:rPr>
                <w:b/>
              </w:rPr>
            </w:pPr>
            <w:r w:rsidRPr="003660E2">
              <w:rPr>
                <w:b/>
              </w:rPr>
              <w:t xml:space="preserve">NO </w:t>
            </w:r>
          </w:p>
        </w:tc>
      </w:tr>
      <w:tr w:rsidR="003660E2" w:rsidRPr="003660E2" w14:paraId="06B65216" w14:textId="77777777" w:rsidTr="00BA7E62">
        <w:tblPrEx>
          <w:tblBorders>
            <w:insideV w:val="none" w:sz="0" w:space="0" w:color="auto"/>
          </w:tblBorders>
        </w:tblPrEx>
        <w:trPr>
          <w:trHeight w:val="1007"/>
        </w:trPr>
        <w:tc>
          <w:tcPr>
            <w:tcW w:w="6805" w:type="dxa"/>
            <w:gridSpan w:val="2"/>
          </w:tcPr>
          <w:p w14:paraId="45568937" w14:textId="77777777" w:rsidR="001E3E85" w:rsidRDefault="001E3E85" w:rsidP="003660E2">
            <w:pPr>
              <w:ind w:left="426"/>
              <w:jc w:val="right"/>
            </w:pPr>
          </w:p>
          <w:p w14:paraId="5D004FA8" w14:textId="250EED03" w:rsidR="003660E2" w:rsidRPr="003660E2" w:rsidRDefault="001E3E85" w:rsidP="004A00F2">
            <w:pPr>
              <w:numPr>
                <w:ilvl w:val="0"/>
                <w:numId w:val="33"/>
              </w:numPr>
              <w:ind w:left="312" w:right="34"/>
              <w:contextualSpacing/>
              <w:jc w:val="both"/>
            </w:pPr>
            <w:r>
              <w:t xml:space="preserve">Does your research include activities or materials </w:t>
            </w:r>
            <w:r w:rsidR="004A00F2">
              <w:t xml:space="preserve">related to terrorism? </w:t>
            </w:r>
            <w:r w:rsidR="003660E2" w:rsidRPr="003660E2">
              <w:t xml:space="preserve"> </w:t>
            </w:r>
          </w:p>
          <w:p w14:paraId="6FFCD66A" w14:textId="77777777" w:rsidR="003660E2" w:rsidRPr="003660E2" w:rsidRDefault="003660E2" w:rsidP="003660E2">
            <w:pPr>
              <w:ind w:left="426"/>
              <w:jc w:val="right"/>
            </w:pPr>
          </w:p>
        </w:tc>
        <w:tc>
          <w:tcPr>
            <w:tcW w:w="1701" w:type="dxa"/>
          </w:tcPr>
          <w:p w14:paraId="0B210FDB" w14:textId="77777777" w:rsidR="003660E2" w:rsidRDefault="003660E2" w:rsidP="003660E2">
            <w:pPr>
              <w:ind w:right="33"/>
              <w:jc w:val="center"/>
            </w:pPr>
          </w:p>
          <w:sdt>
            <w:sdtPr>
              <w:id w:val="1669439133"/>
              <w14:checkbox>
                <w14:checked w14:val="0"/>
                <w14:checkedState w14:val="2612" w14:font="MS Gothic"/>
                <w14:uncheckedState w14:val="2610" w14:font="MS Gothic"/>
              </w14:checkbox>
            </w:sdtPr>
            <w:sdtEndPr/>
            <w:sdtContent>
              <w:p w14:paraId="51BAA069" w14:textId="222D640E" w:rsidR="00BA7E62" w:rsidRPr="003660E2" w:rsidRDefault="00BA7E62" w:rsidP="003660E2">
                <w:pPr>
                  <w:ind w:right="33"/>
                  <w:jc w:val="center"/>
                </w:pPr>
                <w:r>
                  <w:rPr>
                    <w:rFonts w:ascii="MS Gothic" w:eastAsia="MS Gothic" w:hAnsi="MS Gothic" w:hint="eastAsia"/>
                  </w:rPr>
                  <w:t>☐</w:t>
                </w:r>
              </w:p>
            </w:sdtContent>
          </w:sdt>
        </w:tc>
        <w:tc>
          <w:tcPr>
            <w:tcW w:w="1276" w:type="dxa"/>
          </w:tcPr>
          <w:p w14:paraId="197FAF86" w14:textId="77777777" w:rsidR="003660E2" w:rsidRDefault="003660E2" w:rsidP="003660E2">
            <w:pPr>
              <w:tabs>
                <w:tab w:val="left" w:pos="601"/>
              </w:tabs>
              <w:ind w:right="34"/>
              <w:jc w:val="center"/>
            </w:pPr>
          </w:p>
          <w:sdt>
            <w:sdtPr>
              <w:id w:val="-77141011"/>
              <w14:checkbox>
                <w14:checked w14:val="0"/>
                <w14:checkedState w14:val="2612" w14:font="MS Gothic"/>
                <w14:uncheckedState w14:val="2610" w14:font="MS Gothic"/>
              </w14:checkbox>
            </w:sdtPr>
            <w:sdtEndPr/>
            <w:sdtContent>
              <w:p w14:paraId="7FA8B861" w14:textId="28586882" w:rsidR="00BA7E62" w:rsidRPr="003660E2" w:rsidRDefault="00BA7E62" w:rsidP="003660E2">
                <w:pPr>
                  <w:tabs>
                    <w:tab w:val="left" w:pos="601"/>
                  </w:tabs>
                  <w:ind w:right="34"/>
                  <w:jc w:val="center"/>
                </w:pPr>
                <w:r>
                  <w:rPr>
                    <w:rFonts w:ascii="MS Gothic" w:eastAsia="MS Gothic" w:hAnsi="MS Gothic" w:hint="eastAsia"/>
                  </w:rPr>
                  <w:t>☐</w:t>
                </w:r>
              </w:p>
            </w:sdtContent>
          </w:sdt>
        </w:tc>
      </w:tr>
      <w:tr w:rsidR="003660E2" w:rsidRPr="003660E2" w14:paraId="570EFB70" w14:textId="77777777" w:rsidTr="00652346">
        <w:tblPrEx>
          <w:tblBorders>
            <w:insideV w:val="none" w:sz="0" w:space="0" w:color="auto"/>
          </w:tblBorders>
        </w:tblPrEx>
        <w:tc>
          <w:tcPr>
            <w:tcW w:w="6805" w:type="dxa"/>
            <w:gridSpan w:val="2"/>
          </w:tcPr>
          <w:p w14:paraId="6CE761E2" w14:textId="6A6C1882" w:rsidR="003660E2" w:rsidRPr="003660E2" w:rsidRDefault="003660E2" w:rsidP="003660E2">
            <w:pPr>
              <w:numPr>
                <w:ilvl w:val="0"/>
                <w:numId w:val="33"/>
              </w:numPr>
              <w:autoSpaceDE w:val="0"/>
              <w:autoSpaceDN w:val="0"/>
              <w:adjustRightInd w:val="0"/>
              <w:ind w:left="312"/>
              <w:contextualSpacing/>
              <w:jc w:val="both"/>
              <w:rPr>
                <w:b/>
              </w:rPr>
            </w:pPr>
            <w:r w:rsidRPr="003660E2">
              <w:rPr>
                <w:rFonts w:cs="DINNextLTPro-Regular"/>
                <w:color w:val="000000"/>
              </w:rPr>
              <w:t xml:space="preserve">If you answered ‘Yes’ to question </w:t>
            </w:r>
            <w:r w:rsidR="00245AC1">
              <w:rPr>
                <w:rFonts w:cs="DINNextLTPro-Regular"/>
                <w:color w:val="000000"/>
              </w:rPr>
              <w:t>1</w:t>
            </w:r>
            <w:r w:rsidRPr="003660E2">
              <w:rPr>
                <w:rFonts w:cs="DINNextLTPro-Regular"/>
                <w:color w:val="000000"/>
              </w:rPr>
              <w:t xml:space="preserve">, you are </w:t>
            </w:r>
            <w:r w:rsidR="004A00F2">
              <w:rPr>
                <w:rFonts w:cs="DINNextLTPro-Regular"/>
                <w:color w:val="000000"/>
              </w:rPr>
              <w:t xml:space="preserve">required </w:t>
            </w:r>
            <w:r w:rsidRPr="003660E2">
              <w:rPr>
                <w:rFonts w:cs="DINNextLTPro-Regular"/>
                <w:color w:val="000000"/>
              </w:rPr>
              <w:t xml:space="preserve">to </w:t>
            </w:r>
            <w:r w:rsidR="00245AC1">
              <w:rPr>
                <w:rFonts w:cs="DINNextLTPro-Regular"/>
                <w:color w:val="000000"/>
              </w:rPr>
              <w:t xml:space="preserve">digitise all relevant material and </w:t>
            </w:r>
            <w:r w:rsidRPr="003660E2">
              <w:rPr>
                <w:rFonts w:cs="DINNextLTPro-Regular"/>
                <w:color w:val="000000"/>
              </w:rPr>
              <w:t xml:space="preserve">store </w:t>
            </w:r>
            <w:r w:rsidR="00245AC1">
              <w:rPr>
                <w:rFonts w:cs="DINNextLTPro-Regular"/>
                <w:color w:val="000000"/>
              </w:rPr>
              <w:t>it</w:t>
            </w:r>
            <w:r w:rsidRPr="003660E2">
              <w:rPr>
                <w:rFonts w:cs="DINNextLTPro-Regular"/>
                <w:color w:val="000000"/>
              </w:rPr>
              <w:t xml:space="preserve"> </w:t>
            </w:r>
            <w:r w:rsidR="004A00F2">
              <w:rPr>
                <w:rFonts w:cs="DINNextLTPro-Regular"/>
                <w:color w:val="000000"/>
              </w:rPr>
              <w:t xml:space="preserve">in </w:t>
            </w:r>
            <w:r w:rsidRPr="003660E2">
              <w:rPr>
                <w:rFonts w:cs="DINNextLTPro-Regular"/>
                <w:color w:val="000000"/>
              </w:rPr>
              <w:t>a secure university file store</w:t>
            </w:r>
            <w:r w:rsidR="004A00F2">
              <w:rPr>
                <w:rFonts w:cs="DINNextLTPro-Regular"/>
                <w:color w:val="000000"/>
              </w:rPr>
              <w:t xml:space="preserve"> that the REGM will allocate to you</w:t>
            </w:r>
            <w:r w:rsidRPr="003660E2">
              <w:rPr>
                <w:rFonts w:cs="DINNextLTPro-Regular"/>
                <w:color w:val="000000"/>
              </w:rPr>
              <w:t xml:space="preserve">. Access to this store will be </w:t>
            </w:r>
            <w:r w:rsidR="004A00F2">
              <w:rPr>
                <w:rFonts w:cs="DINNextLTPro-Regular"/>
                <w:color w:val="000000"/>
              </w:rPr>
              <w:t xml:space="preserve">authorised only for the persons </w:t>
            </w:r>
            <w:r w:rsidR="00BA7E62">
              <w:rPr>
                <w:rFonts w:cs="DINNextLTPro-Regular"/>
                <w:color w:val="000000"/>
              </w:rPr>
              <w:t>you nominated</w:t>
            </w:r>
            <w:r w:rsidR="004A00F2">
              <w:rPr>
                <w:rFonts w:cs="DINNextLTPro-Regular"/>
                <w:color w:val="000000"/>
              </w:rPr>
              <w:t xml:space="preserve"> above</w:t>
            </w:r>
            <w:r w:rsidRPr="003660E2">
              <w:rPr>
                <w:rFonts w:cs="DINNextLTPro-Regular"/>
                <w:color w:val="000000"/>
              </w:rPr>
              <w:t xml:space="preserve">.  </w:t>
            </w:r>
          </w:p>
          <w:p w14:paraId="03A31337" w14:textId="77777777" w:rsidR="003660E2" w:rsidRPr="003660E2" w:rsidRDefault="003660E2" w:rsidP="003660E2">
            <w:pPr>
              <w:autoSpaceDE w:val="0"/>
              <w:autoSpaceDN w:val="0"/>
              <w:adjustRightInd w:val="0"/>
              <w:ind w:left="360"/>
              <w:contextualSpacing/>
              <w:jc w:val="both"/>
              <w:rPr>
                <w:b/>
              </w:rPr>
            </w:pPr>
          </w:p>
          <w:p w14:paraId="2224DF0D" w14:textId="60BCD8DF" w:rsidR="003660E2" w:rsidRPr="003660E2" w:rsidRDefault="003660E2" w:rsidP="003660E2">
            <w:pPr>
              <w:autoSpaceDE w:val="0"/>
              <w:autoSpaceDN w:val="0"/>
              <w:adjustRightInd w:val="0"/>
              <w:ind w:left="360"/>
              <w:jc w:val="both"/>
              <w:rPr>
                <w:b/>
              </w:rPr>
            </w:pPr>
            <w:r w:rsidRPr="003660E2">
              <w:rPr>
                <w:rFonts w:cs="DINNextLTPro-Regular"/>
              </w:rPr>
              <w:t xml:space="preserve">Do you agree to </w:t>
            </w:r>
            <w:r w:rsidR="00245AC1">
              <w:rPr>
                <w:rFonts w:cs="DINNextLTPro-Regular"/>
              </w:rPr>
              <w:t>keep</w:t>
            </w:r>
            <w:r w:rsidRPr="003660E2">
              <w:rPr>
                <w:rFonts w:cs="DINNextLTPro-Regular"/>
              </w:rPr>
              <w:t xml:space="preserve"> all </w:t>
            </w:r>
            <w:r w:rsidR="00245AC1" w:rsidRPr="003660E2">
              <w:rPr>
                <w:rFonts w:cs="DINNextLTPro-Regular"/>
              </w:rPr>
              <w:t xml:space="preserve">relevant </w:t>
            </w:r>
            <w:r w:rsidRPr="003660E2">
              <w:rPr>
                <w:rFonts w:cs="DINNextLTPro-Regular"/>
              </w:rPr>
              <w:t xml:space="preserve">documents </w:t>
            </w:r>
            <w:r w:rsidR="00245AC1">
              <w:rPr>
                <w:rFonts w:cs="DINNextLTPro-Regular"/>
              </w:rPr>
              <w:t>in</w:t>
            </w:r>
            <w:r w:rsidRPr="003660E2">
              <w:rPr>
                <w:rFonts w:cs="DINNextLTPro-Regular"/>
              </w:rPr>
              <w:t xml:space="preserve"> </w:t>
            </w:r>
            <w:r w:rsidR="004A00F2">
              <w:rPr>
                <w:rFonts w:cs="DINNextLTPro-Regular"/>
              </w:rPr>
              <w:t>the provided</w:t>
            </w:r>
            <w:r w:rsidRPr="003660E2">
              <w:rPr>
                <w:rFonts w:cs="DINNextLTPro-Regular"/>
              </w:rPr>
              <w:t xml:space="preserve"> </w:t>
            </w:r>
            <w:r w:rsidR="00245AC1">
              <w:rPr>
                <w:rFonts w:cs="DINNextLTPro-Regular"/>
              </w:rPr>
              <w:t xml:space="preserve">secure </w:t>
            </w:r>
            <w:r w:rsidRPr="003660E2">
              <w:rPr>
                <w:rFonts w:cs="DINNextLTPro-Regular"/>
              </w:rPr>
              <w:t>file store?</w:t>
            </w:r>
          </w:p>
          <w:p w14:paraId="7B8DC6CB" w14:textId="77777777" w:rsidR="003660E2" w:rsidRPr="003660E2" w:rsidRDefault="003660E2" w:rsidP="003660E2">
            <w:pPr>
              <w:ind w:right="34"/>
              <w:jc w:val="both"/>
            </w:pPr>
          </w:p>
        </w:tc>
        <w:tc>
          <w:tcPr>
            <w:tcW w:w="1701" w:type="dxa"/>
          </w:tcPr>
          <w:p w14:paraId="0910481F" w14:textId="77777777" w:rsidR="003660E2" w:rsidRPr="003660E2" w:rsidRDefault="003660E2" w:rsidP="003660E2">
            <w:pPr>
              <w:tabs>
                <w:tab w:val="left" w:pos="601"/>
              </w:tabs>
              <w:jc w:val="center"/>
            </w:pPr>
          </w:p>
          <w:p w14:paraId="50AB6FCE" w14:textId="77777777" w:rsidR="003660E2" w:rsidRPr="003660E2" w:rsidRDefault="003660E2" w:rsidP="003660E2">
            <w:pPr>
              <w:tabs>
                <w:tab w:val="left" w:pos="601"/>
              </w:tabs>
              <w:jc w:val="center"/>
            </w:pPr>
          </w:p>
          <w:p w14:paraId="5BED018F" w14:textId="77777777" w:rsidR="003660E2" w:rsidRPr="003660E2" w:rsidRDefault="003660E2" w:rsidP="003660E2">
            <w:pPr>
              <w:tabs>
                <w:tab w:val="left" w:pos="601"/>
              </w:tabs>
              <w:jc w:val="center"/>
            </w:pPr>
          </w:p>
          <w:p w14:paraId="2E61AEFB" w14:textId="77777777" w:rsidR="003660E2" w:rsidRPr="003660E2" w:rsidRDefault="003660E2" w:rsidP="003660E2">
            <w:pPr>
              <w:tabs>
                <w:tab w:val="left" w:pos="601"/>
              </w:tabs>
              <w:jc w:val="center"/>
            </w:pPr>
          </w:p>
          <w:p w14:paraId="74829977" w14:textId="77777777" w:rsidR="003660E2" w:rsidRPr="003660E2" w:rsidRDefault="003660E2" w:rsidP="003660E2">
            <w:pPr>
              <w:tabs>
                <w:tab w:val="left" w:pos="601"/>
              </w:tabs>
              <w:jc w:val="center"/>
            </w:pPr>
          </w:p>
          <w:p w14:paraId="5146529B" w14:textId="77777777" w:rsidR="003660E2" w:rsidRPr="003660E2" w:rsidRDefault="003660E2" w:rsidP="003660E2">
            <w:pPr>
              <w:tabs>
                <w:tab w:val="left" w:pos="601"/>
              </w:tabs>
              <w:jc w:val="center"/>
            </w:pPr>
          </w:p>
          <w:sdt>
            <w:sdtPr>
              <w:id w:val="603302818"/>
              <w14:checkbox>
                <w14:checked w14:val="0"/>
                <w14:checkedState w14:val="2612" w14:font="MS Gothic"/>
                <w14:uncheckedState w14:val="2610" w14:font="MS Gothic"/>
              </w14:checkbox>
            </w:sdtPr>
            <w:sdtEndPr/>
            <w:sdtContent>
              <w:p w14:paraId="11DBDF33" w14:textId="77777777" w:rsidR="003660E2" w:rsidRPr="003660E2" w:rsidRDefault="003660E2" w:rsidP="003660E2">
                <w:pPr>
                  <w:tabs>
                    <w:tab w:val="left" w:pos="601"/>
                  </w:tabs>
                  <w:jc w:val="center"/>
                </w:pPr>
                <w:r w:rsidRPr="003660E2">
                  <w:rPr>
                    <w:rFonts w:ascii="Segoe UI Symbol" w:hAnsi="Segoe UI Symbol" w:cs="Segoe UI Symbol"/>
                  </w:rPr>
                  <w:t>☐</w:t>
                </w:r>
              </w:p>
            </w:sdtContent>
          </w:sdt>
        </w:tc>
        <w:tc>
          <w:tcPr>
            <w:tcW w:w="1276" w:type="dxa"/>
          </w:tcPr>
          <w:p w14:paraId="3B0E67AB" w14:textId="77777777" w:rsidR="003660E2" w:rsidRPr="003660E2" w:rsidRDefault="003660E2" w:rsidP="003660E2">
            <w:pPr>
              <w:tabs>
                <w:tab w:val="left" w:pos="601"/>
              </w:tabs>
              <w:jc w:val="center"/>
            </w:pPr>
          </w:p>
          <w:p w14:paraId="32ABD12E" w14:textId="77777777" w:rsidR="003660E2" w:rsidRPr="003660E2" w:rsidRDefault="003660E2" w:rsidP="003660E2">
            <w:pPr>
              <w:tabs>
                <w:tab w:val="left" w:pos="601"/>
              </w:tabs>
              <w:jc w:val="center"/>
            </w:pPr>
          </w:p>
          <w:p w14:paraId="0484A52F" w14:textId="77777777" w:rsidR="003660E2" w:rsidRPr="003660E2" w:rsidRDefault="003660E2" w:rsidP="003660E2">
            <w:pPr>
              <w:tabs>
                <w:tab w:val="left" w:pos="601"/>
              </w:tabs>
              <w:jc w:val="center"/>
            </w:pPr>
          </w:p>
          <w:p w14:paraId="6FC1BCE2" w14:textId="77777777" w:rsidR="003660E2" w:rsidRPr="003660E2" w:rsidRDefault="003660E2" w:rsidP="003660E2">
            <w:pPr>
              <w:tabs>
                <w:tab w:val="left" w:pos="601"/>
              </w:tabs>
              <w:jc w:val="center"/>
            </w:pPr>
          </w:p>
          <w:p w14:paraId="76782EDF" w14:textId="77777777" w:rsidR="003660E2" w:rsidRPr="003660E2" w:rsidRDefault="003660E2" w:rsidP="003660E2">
            <w:pPr>
              <w:tabs>
                <w:tab w:val="left" w:pos="601"/>
              </w:tabs>
              <w:jc w:val="center"/>
            </w:pPr>
          </w:p>
          <w:p w14:paraId="7BAB1C1E" w14:textId="77777777" w:rsidR="003660E2" w:rsidRPr="003660E2" w:rsidRDefault="003660E2" w:rsidP="003660E2">
            <w:pPr>
              <w:tabs>
                <w:tab w:val="left" w:pos="601"/>
              </w:tabs>
              <w:jc w:val="center"/>
            </w:pPr>
          </w:p>
          <w:sdt>
            <w:sdtPr>
              <w:id w:val="-897117709"/>
              <w14:checkbox>
                <w14:checked w14:val="0"/>
                <w14:checkedState w14:val="2612" w14:font="MS Gothic"/>
                <w14:uncheckedState w14:val="2610" w14:font="MS Gothic"/>
              </w14:checkbox>
            </w:sdtPr>
            <w:sdtEndPr/>
            <w:sdtContent>
              <w:p w14:paraId="6E629585" w14:textId="77777777" w:rsidR="003660E2" w:rsidRPr="003660E2" w:rsidRDefault="003660E2" w:rsidP="003660E2">
                <w:pPr>
                  <w:tabs>
                    <w:tab w:val="left" w:pos="601"/>
                  </w:tabs>
                  <w:jc w:val="center"/>
                </w:pPr>
                <w:r w:rsidRPr="003660E2">
                  <w:rPr>
                    <w:rFonts w:ascii="Segoe UI Symbol" w:hAnsi="Segoe UI Symbol" w:cs="Segoe UI Symbol"/>
                  </w:rPr>
                  <w:t>☐</w:t>
                </w:r>
              </w:p>
            </w:sdtContent>
          </w:sdt>
        </w:tc>
      </w:tr>
      <w:tr w:rsidR="00245AC1" w:rsidRPr="003660E2" w14:paraId="72125F1A" w14:textId="77777777" w:rsidTr="00652346">
        <w:tblPrEx>
          <w:tblBorders>
            <w:insideV w:val="none" w:sz="0" w:space="0" w:color="auto"/>
          </w:tblBorders>
        </w:tblPrEx>
        <w:tc>
          <w:tcPr>
            <w:tcW w:w="6805" w:type="dxa"/>
            <w:gridSpan w:val="2"/>
          </w:tcPr>
          <w:p w14:paraId="001EC50E" w14:textId="77777777" w:rsidR="00245AC1" w:rsidRPr="00245AC1" w:rsidRDefault="00245AC1" w:rsidP="00245AC1">
            <w:pPr>
              <w:numPr>
                <w:ilvl w:val="0"/>
                <w:numId w:val="33"/>
              </w:numPr>
              <w:ind w:left="312" w:right="34"/>
              <w:contextualSpacing/>
              <w:jc w:val="both"/>
              <w:rPr>
                <w:rFonts w:cs="DINNextLTPro-Regular"/>
                <w:color w:val="000000"/>
              </w:rPr>
            </w:pPr>
            <w:r w:rsidRPr="003660E2">
              <w:t xml:space="preserve">Do you need to access these stored materials from outside the University’s IT network? </w:t>
            </w:r>
          </w:p>
          <w:p w14:paraId="5C39F6D0" w14:textId="6060E42F" w:rsidR="00245AC1" w:rsidRPr="003660E2" w:rsidRDefault="00245AC1" w:rsidP="00245AC1">
            <w:pPr>
              <w:ind w:left="312" w:right="34"/>
              <w:contextualSpacing/>
              <w:jc w:val="both"/>
              <w:rPr>
                <w:rFonts w:cs="DINNextLTPro-Regular"/>
                <w:color w:val="000000"/>
              </w:rPr>
            </w:pPr>
          </w:p>
        </w:tc>
        <w:sdt>
          <w:sdtPr>
            <w:id w:val="274907790"/>
            <w14:checkbox>
              <w14:checked w14:val="0"/>
              <w14:checkedState w14:val="2612" w14:font="MS Gothic"/>
              <w14:uncheckedState w14:val="2610" w14:font="MS Gothic"/>
            </w14:checkbox>
          </w:sdtPr>
          <w:sdtEndPr/>
          <w:sdtContent>
            <w:tc>
              <w:tcPr>
                <w:tcW w:w="1701" w:type="dxa"/>
              </w:tcPr>
              <w:p w14:paraId="36BE5FBB" w14:textId="0E9B81A6" w:rsidR="00245AC1" w:rsidRPr="003660E2" w:rsidRDefault="00245AC1" w:rsidP="003660E2">
                <w:pPr>
                  <w:tabs>
                    <w:tab w:val="left" w:pos="601"/>
                  </w:tabs>
                  <w:jc w:val="center"/>
                </w:pPr>
                <w:r>
                  <w:rPr>
                    <w:rFonts w:ascii="MS Gothic" w:eastAsia="MS Gothic" w:hAnsi="MS Gothic" w:hint="eastAsia"/>
                  </w:rPr>
                  <w:t>☐</w:t>
                </w:r>
              </w:p>
            </w:tc>
          </w:sdtContent>
        </w:sdt>
        <w:sdt>
          <w:sdtPr>
            <w:id w:val="-1972423540"/>
            <w14:checkbox>
              <w14:checked w14:val="0"/>
              <w14:checkedState w14:val="2612" w14:font="MS Gothic"/>
              <w14:uncheckedState w14:val="2610" w14:font="MS Gothic"/>
            </w14:checkbox>
          </w:sdtPr>
          <w:sdtEndPr/>
          <w:sdtContent>
            <w:tc>
              <w:tcPr>
                <w:tcW w:w="1276" w:type="dxa"/>
              </w:tcPr>
              <w:p w14:paraId="406B5E6D" w14:textId="130D4F65" w:rsidR="00245AC1" w:rsidRPr="003660E2" w:rsidRDefault="00245AC1" w:rsidP="003660E2">
                <w:pPr>
                  <w:tabs>
                    <w:tab w:val="left" w:pos="601"/>
                  </w:tabs>
                  <w:jc w:val="center"/>
                </w:pPr>
                <w:r>
                  <w:rPr>
                    <w:rFonts w:ascii="MS Gothic" w:eastAsia="MS Gothic" w:hAnsi="MS Gothic" w:hint="eastAsia"/>
                  </w:rPr>
                  <w:t>☐</w:t>
                </w:r>
              </w:p>
            </w:tc>
          </w:sdtContent>
        </w:sdt>
      </w:tr>
      <w:tr w:rsidR="00245AC1" w:rsidRPr="003660E2" w14:paraId="5A23813C" w14:textId="77777777" w:rsidTr="00652346">
        <w:tblPrEx>
          <w:tblBorders>
            <w:insideV w:val="none" w:sz="0" w:space="0" w:color="auto"/>
          </w:tblBorders>
        </w:tblPrEx>
        <w:tc>
          <w:tcPr>
            <w:tcW w:w="6805" w:type="dxa"/>
            <w:gridSpan w:val="2"/>
          </w:tcPr>
          <w:p w14:paraId="0E6E9668" w14:textId="678DCAD4" w:rsidR="00245AC1" w:rsidRPr="00245AC1" w:rsidRDefault="00245AC1" w:rsidP="00245AC1">
            <w:pPr>
              <w:numPr>
                <w:ilvl w:val="0"/>
                <w:numId w:val="33"/>
              </w:numPr>
              <w:autoSpaceDE w:val="0"/>
              <w:autoSpaceDN w:val="0"/>
              <w:adjustRightInd w:val="0"/>
              <w:ind w:left="312"/>
              <w:contextualSpacing/>
              <w:jc w:val="both"/>
              <w:rPr>
                <w:rFonts w:cs="DINNextLTPro-Regular"/>
                <w:color w:val="000000"/>
              </w:rPr>
            </w:pPr>
            <w:r w:rsidRPr="00245AC1">
              <w:rPr>
                <w:rFonts w:cs="DINNextLTPro-Regular"/>
                <w:color w:val="000000"/>
              </w:rPr>
              <w:t xml:space="preserve">If you answered ‘Yes’ to question 3, please indicate that you understand that access to the secure file store will only be possible </w:t>
            </w:r>
            <w:r>
              <w:rPr>
                <w:rFonts w:cs="DINNextLTPro-Regular"/>
                <w:color w:val="000000"/>
              </w:rPr>
              <w:t>via the</w:t>
            </w:r>
            <w:r w:rsidRPr="00245AC1">
              <w:rPr>
                <w:rFonts w:cs="DINNextLTPro-Regular"/>
                <w:color w:val="000000"/>
              </w:rPr>
              <w:t xml:space="preserve"> University’s SSL VPN solution. </w:t>
            </w:r>
          </w:p>
          <w:p w14:paraId="3897E838" w14:textId="77777777" w:rsidR="00245AC1" w:rsidRPr="003660E2" w:rsidRDefault="00245AC1" w:rsidP="00245AC1">
            <w:pPr>
              <w:ind w:left="312" w:right="34"/>
              <w:contextualSpacing/>
              <w:jc w:val="both"/>
            </w:pPr>
          </w:p>
        </w:tc>
        <w:sdt>
          <w:sdtPr>
            <w:id w:val="243692811"/>
            <w14:checkbox>
              <w14:checked w14:val="0"/>
              <w14:checkedState w14:val="2612" w14:font="MS Gothic"/>
              <w14:uncheckedState w14:val="2610" w14:font="MS Gothic"/>
            </w14:checkbox>
          </w:sdtPr>
          <w:sdtEndPr/>
          <w:sdtContent>
            <w:tc>
              <w:tcPr>
                <w:tcW w:w="1701" w:type="dxa"/>
              </w:tcPr>
              <w:p w14:paraId="36B4740D" w14:textId="42209CFB" w:rsidR="00245AC1" w:rsidRDefault="00245AC1" w:rsidP="003660E2">
                <w:pPr>
                  <w:tabs>
                    <w:tab w:val="left" w:pos="601"/>
                  </w:tabs>
                  <w:jc w:val="center"/>
                </w:pPr>
                <w:r>
                  <w:rPr>
                    <w:rFonts w:ascii="MS Gothic" w:eastAsia="MS Gothic" w:hAnsi="MS Gothic" w:hint="eastAsia"/>
                  </w:rPr>
                  <w:t>☐</w:t>
                </w:r>
              </w:p>
            </w:tc>
          </w:sdtContent>
        </w:sdt>
        <w:sdt>
          <w:sdtPr>
            <w:id w:val="-284971461"/>
            <w14:checkbox>
              <w14:checked w14:val="0"/>
              <w14:checkedState w14:val="2612" w14:font="MS Gothic"/>
              <w14:uncheckedState w14:val="2610" w14:font="MS Gothic"/>
            </w14:checkbox>
          </w:sdtPr>
          <w:sdtEndPr/>
          <w:sdtContent>
            <w:tc>
              <w:tcPr>
                <w:tcW w:w="1276" w:type="dxa"/>
              </w:tcPr>
              <w:p w14:paraId="43D4EA0B" w14:textId="3F19EB33" w:rsidR="00245AC1" w:rsidRDefault="00245AC1" w:rsidP="003660E2">
                <w:pPr>
                  <w:tabs>
                    <w:tab w:val="left" w:pos="601"/>
                  </w:tabs>
                  <w:jc w:val="center"/>
                </w:pPr>
                <w:r>
                  <w:rPr>
                    <w:rFonts w:ascii="MS Gothic" w:eastAsia="MS Gothic" w:hAnsi="MS Gothic" w:hint="eastAsia"/>
                  </w:rPr>
                  <w:t>☐</w:t>
                </w:r>
              </w:p>
            </w:tc>
          </w:sdtContent>
        </w:sdt>
      </w:tr>
      <w:tr w:rsidR="003660E2" w:rsidRPr="003660E2" w14:paraId="53A61F4A" w14:textId="77777777" w:rsidTr="00652346">
        <w:tblPrEx>
          <w:tblBorders>
            <w:insideV w:val="none" w:sz="0" w:space="0" w:color="auto"/>
          </w:tblBorders>
        </w:tblPrEx>
        <w:tc>
          <w:tcPr>
            <w:tcW w:w="6805" w:type="dxa"/>
            <w:gridSpan w:val="2"/>
          </w:tcPr>
          <w:p w14:paraId="6A465626" w14:textId="33972E07" w:rsidR="003660E2" w:rsidRPr="00AD3411" w:rsidRDefault="003660E2" w:rsidP="003660E2">
            <w:pPr>
              <w:numPr>
                <w:ilvl w:val="0"/>
                <w:numId w:val="33"/>
              </w:numPr>
              <w:autoSpaceDE w:val="0"/>
              <w:autoSpaceDN w:val="0"/>
              <w:adjustRightInd w:val="0"/>
              <w:ind w:left="312"/>
              <w:contextualSpacing/>
              <w:jc w:val="both"/>
            </w:pPr>
            <w:r w:rsidRPr="003660E2">
              <w:rPr>
                <w:rFonts w:cs="DINNextLTPro-Regular"/>
                <w:color w:val="000000"/>
              </w:rPr>
              <w:t xml:space="preserve">Do you agree </w:t>
            </w:r>
            <w:r w:rsidR="00AD3411">
              <w:rPr>
                <w:rFonts w:cs="DINNextLTPro-Regular"/>
                <w:color w:val="000000"/>
              </w:rPr>
              <w:t xml:space="preserve">to abide fully by the data management </w:t>
            </w:r>
            <w:r w:rsidR="00C50E29">
              <w:rPr>
                <w:rFonts w:cs="DINNextLTPro-Regular"/>
                <w:color w:val="000000"/>
              </w:rPr>
              <w:t>requirements</w:t>
            </w:r>
            <w:r w:rsidR="00AD3411">
              <w:rPr>
                <w:rFonts w:cs="DINNextLTPro-Regular"/>
                <w:color w:val="000000"/>
              </w:rPr>
              <w:t xml:space="preserve"> </w:t>
            </w:r>
            <w:r w:rsidR="00C50E29">
              <w:rPr>
                <w:rFonts w:cs="DINNextLTPro-Regular"/>
                <w:color w:val="000000"/>
              </w:rPr>
              <w:t>listed</w:t>
            </w:r>
            <w:r w:rsidR="00AD3411">
              <w:rPr>
                <w:rFonts w:cs="DINNextLTPro-Regular"/>
                <w:color w:val="000000"/>
              </w:rPr>
              <w:t xml:space="preserve"> in section </w:t>
            </w:r>
            <w:r w:rsidR="00056D82">
              <w:rPr>
                <w:rFonts w:cs="DINNextLTPro-Regular"/>
                <w:color w:val="000000"/>
              </w:rPr>
              <w:t>4</w:t>
            </w:r>
            <w:r w:rsidR="00AD3411">
              <w:rPr>
                <w:rFonts w:cs="DINNextLTPro-Regular"/>
                <w:color w:val="000000"/>
              </w:rPr>
              <w:t xml:space="preserve">.3 of the University’s SOP16? </w:t>
            </w:r>
          </w:p>
          <w:p w14:paraId="2763F15C" w14:textId="77777777" w:rsidR="003660E2" w:rsidRPr="003660E2" w:rsidRDefault="003660E2" w:rsidP="007C650A">
            <w:pPr>
              <w:autoSpaceDE w:val="0"/>
              <w:autoSpaceDN w:val="0"/>
              <w:adjustRightInd w:val="0"/>
              <w:ind w:left="312"/>
              <w:contextualSpacing/>
              <w:jc w:val="both"/>
            </w:pPr>
          </w:p>
        </w:tc>
        <w:sdt>
          <w:sdtPr>
            <w:id w:val="955915679"/>
            <w14:checkbox>
              <w14:checked w14:val="0"/>
              <w14:checkedState w14:val="2612" w14:font="MS Gothic"/>
              <w14:uncheckedState w14:val="2610" w14:font="MS Gothic"/>
            </w14:checkbox>
          </w:sdtPr>
          <w:sdtEndPr/>
          <w:sdtContent>
            <w:tc>
              <w:tcPr>
                <w:tcW w:w="1701" w:type="dxa"/>
              </w:tcPr>
              <w:p w14:paraId="402F0C12" w14:textId="77777777" w:rsidR="003660E2" w:rsidRPr="003660E2" w:rsidRDefault="003660E2" w:rsidP="003660E2">
                <w:pPr>
                  <w:tabs>
                    <w:tab w:val="left" w:pos="601"/>
                  </w:tabs>
                  <w:jc w:val="center"/>
                </w:pPr>
                <w:r w:rsidRPr="003660E2">
                  <w:rPr>
                    <w:rFonts w:ascii="Segoe UI Symbol" w:hAnsi="Segoe UI Symbol" w:cs="Segoe UI Symbol"/>
                  </w:rPr>
                  <w:t>☐</w:t>
                </w:r>
              </w:p>
            </w:tc>
          </w:sdtContent>
        </w:sdt>
        <w:sdt>
          <w:sdtPr>
            <w:id w:val="-1645425368"/>
            <w14:checkbox>
              <w14:checked w14:val="0"/>
              <w14:checkedState w14:val="2612" w14:font="MS Gothic"/>
              <w14:uncheckedState w14:val="2610" w14:font="MS Gothic"/>
            </w14:checkbox>
          </w:sdtPr>
          <w:sdtEndPr/>
          <w:sdtContent>
            <w:tc>
              <w:tcPr>
                <w:tcW w:w="1276" w:type="dxa"/>
              </w:tcPr>
              <w:p w14:paraId="67EEEA79" w14:textId="77777777" w:rsidR="003660E2" w:rsidRPr="003660E2" w:rsidRDefault="003660E2" w:rsidP="003660E2">
                <w:pPr>
                  <w:tabs>
                    <w:tab w:val="left" w:pos="601"/>
                  </w:tabs>
                  <w:jc w:val="center"/>
                </w:pPr>
                <w:r w:rsidRPr="003660E2">
                  <w:rPr>
                    <w:rFonts w:ascii="Segoe UI Symbol" w:hAnsi="Segoe UI Symbol" w:cs="Segoe UI Symbol"/>
                  </w:rPr>
                  <w:t>☐</w:t>
                </w:r>
              </w:p>
            </w:tc>
          </w:sdtContent>
        </w:sdt>
      </w:tr>
      <w:tr w:rsidR="003660E2" w:rsidRPr="003660E2" w14:paraId="6BA36DE9" w14:textId="77777777" w:rsidTr="00652346">
        <w:tblPrEx>
          <w:tblBorders>
            <w:insideV w:val="none" w:sz="0" w:space="0" w:color="auto"/>
          </w:tblBorders>
        </w:tblPrEx>
        <w:tc>
          <w:tcPr>
            <w:tcW w:w="6805" w:type="dxa"/>
            <w:gridSpan w:val="2"/>
          </w:tcPr>
          <w:p w14:paraId="270B32F9" w14:textId="77777777" w:rsidR="003660E2" w:rsidRPr="003660E2" w:rsidRDefault="003660E2" w:rsidP="003660E2">
            <w:pPr>
              <w:numPr>
                <w:ilvl w:val="0"/>
                <w:numId w:val="33"/>
              </w:numPr>
              <w:autoSpaceDE w:val="0"/>
              <w:autoSpaceDN w:val="0"/>
              <w:adjustRightInd w:val="0"/>
              <w:ind w:left="312"/>
              <w:contextualSpacing/>
              <w:jc w:val="both"/>
              <w:rPr>
                <w:rFonts w:cs="DINNextLTPro-Regular"/>
                <w:color w:val="000000"/>
              </w:rPr>
            </w:pPr>
            <w:r w:rsidRPr="003660E2">
              <w:rPr>
                <w:rFonts w:cs="DINNextLTPro-Regular"/>
                <w:color w:val="000000"/>
              </w:rPr>
              <w:t>Will your research involve visits to websites that might be associated with extreme, terrorist, or criminal organisations / activities?</w:t>
            </w:r>
          </w:p>
          <w:p w14:paraId="73AF532B" w14:textId="77777777" w:rsidR="003660E2" w:rsidRPr="003660E2" w:rsidRDefault="003660E2" w:rsidP="003660E2">
            <w:pPr>
              <w:autoSpaceDE w:val="0"/>
              <w:autoSpaceDN w:val="0"/>
              <w:adjustRightInd w:val="0"/>
              <w:ind w:left="720"/>
              <w:contextualSpacing/>
              <w:jc w:val="both"/>
              <w:rPr>
                <w:rFonts w:cs="DINNextLTPro-Regular"/>
                <w:color w:val="000000"/>
              </w:rPr>
            </w:pPr>
          </w:p>
        </w:tc>
        <w:sdt>
          <w:sdtPr>
            <w:id w:val="1236586643"/>
            <w14:checkbox>
              <w14:checked w14:val="0"/>
              <w14:checkedState w14:val="2612" w14:font="MS Gothic"/>
              <w14:uncheckedState w14:val="2610" w14:font="MS Gothic"/>
            </w14:checkbox>
          </w:sdtPr>
          <w:sdtEndPr/>
          <w:sdtContent>
            <w:tc>
              <w:tcPr>
                <w:tcW w:w="1701" w:type="dxa"/>
              </w:tcPr>
              <w:p w14:paraId="28169B39" w14:textId="77777777" w:rsidR="003660E2" w:rsidRPr="003660E2" w:rsidRDefault="003660E2" w:rsidP="003660E2">
                <w:pPr>
                  <w:tabs>
                    <w:tab w:val="left" w:pos="601"/>
                  </w:tabs>
                  <w:jc w:val="center"/>
                </w:pPr>
                <w:r w:rsidRPr="003660E2">
                  <w:rPr>
                    <w:rFonts w:ascii="Segoe UI Symbol" w:hAnsi="Segoe UI Symbol" w:cs="Segoe UI Symbol"/>
                  </w:rPr>
                  <w:t>☐</w:t>
                </w:r>
              </w:p>
            </w:tc>
          </w:sdtContent>
        </w:sdt>
        <w:sdt>
          <w:sdtPr>
            <w:id w:val="-107745680"/>
            <w14:checkbox>
              <w14:checked w14:val="0"/>
              <w14:checkedState w14:val="2612" w14:font="MS Gothic"/>
              <w14:uncheckedState w14:val="2610" w14:font="MS Gothic"/>
            </w14:checkbox>
          </w:sdtPr>
          <w:sdtEndPr/>
          <w:sdtContent>
            <w:tc>
              <w:tcPr>
                <w:tcW w:w="1276" w:type="dxa"/>
              </w:tcPr>
              <w:p w14:paraId="064DA444" w14:textId="77777777" w:rsidR="003660E2" w:rsidRPr="003660E2" w:rsidRDefault="003660E2" w:rsidP="003660E2">
                <w:pPr>
                  <w:tabs>
                    <w:tab w:val="left" w:pos="601"/>
                  </w:tabs>
                  <w:jc w:val="center"/>
                </w:pPr>
                <w:r w:rsidRPr="003660E2">
                  <w:rPr>
                    <w:rFonts w:ascii="Segoe UI Symbol" w:hAnsi="Segoe UI Symbol" w:cs="Segoe UI Symbol"/>
                  </w:rPr>
                  <w:t>☐</w:t>
                </w:r>
              </w:p>
            </w:tc>
          </w:sdtContent>
        </w:sdt>
      </w:tr>
      <w:tr w:rsidR="003660E2" w:rsidRPr="003660E2" w14:paraId="471FA935" w14:textId="77777777" w:rsidTr="00652346">
        <w:tblPrEx>
          <w:tblBorders>
            <w:insideV w:val="none" w:sz="0" w:space="0" w:color="auto"/>
          </w:tblBorders>
        </w:tblPrEx>
        <w:tc>
          <w:tcPr>
            <w:tcW w:w="6805" w:type="dxa"/>
            <w:gridSpan w:val="2"/>
          </w:tcPr>
          <w:p w14:paraId="77BC8019" w14:textId="2490DDA4" w:rsidR="003660E2" w:rsidRPr="003660E2" w:rsidRDefault="003660E2" w:rsidP="003660E2">
            <w:pPr>
              <w:numPr>
                <w:ilvl w:val="0"/>
                <w:numId w:val="33"/>
              </w:numPr>
              <w:autoSpaceDE w:val="0"/>
              <w:autoSpaceDN w:val="0"/>
              <w:adjustRightInd w:val="0"/>
              <w:ind w:left="312"/>
              <w:contextualSpacing/>
              <w:jc w:val="both"/>
              <w:rPr>
                <w:b/>
              </w:rPr>
            </w:pPr>
            <w:r w:rsidRPr="003660E2">
              <w:rPr>
                <w:rFonts w:cs="DINNextLTPro-Regular"/>
                <w:color w:val="000000"/>
              </w:rPr>
              <w:t xml:space="preserve">If you answer ‘Yes’ to question </w:t>
            </w:r>
            <w:r w:rsidR="004A00F2">
              <w:rPr>
                <w:rFonts w:cs="DINNextLTPro-Regular"/>
                <w:color w:val="000000"/>
              </w:rPr>
              <w:t>6</w:t>
            </w:r>
            <w:r w:rsidRPr="003660E2">
              <w:rPr>
                <w:rFonts w:cs="DINNextLTPro-Regular"/>
                <w:color w:val="000000"/>
              </w:rPr>
              <w:t xml:space="preserve">, you are advised that such sites may be subject to surveillance by the police. Accessing those sites from home or university IP addresses might lead to police enquiries. </w:t>
            </w:r>
            <w:r w:rsidR="00BA7E62">
              <w:rPr>
                <w:rFonts w:cs="DINNextLTPro-Regular"/>
                <w:color w:val="000000"/>
              </w:rPr>
              <w:t xml:space="preserve">Please indicate that you understand this. </w:t>
            </w:r>
          </w:p>
          <w:p w14:paraId="1519F677" w14:textId="77777777" w:rsidR="003660E2" w:rsidRPr="003660E2" w:rsidRDefault="003660E2" w:rsidP="00BA7E62">
            <w:pPr>
              <w:autoSpaceDE w:val="0"/>
              <w:autoSpaceDN w:val="0"/>
              <w:adjustRightInd w:val="0"/>
              <w:ind w:left="312"/>
              <w:contextualSpacing/>
              <w:jc w:val="both"/>
              <w:rPr>
                <w:rFonts w:cs="DINNextLTPro-Regular"/>
                <w:color w:val="000000"/>
              </w:rPr>
            </w:pPr>
          </w:p>
        </w:tc>
        <w:tc>
          <w:tcPr>
            <w:tcW w:w="1701" w:type="dxa"/>
          </w:tcPr>
          <w:sdt>
            <w:sdtPr>
              <w:id w:val="651718403"/>
              <w14:checkbox>
                <w14:checked w14:val="0"/>
                <w14:checkedState w14:val="2612" w14:font="MS Gothic"/>
                <w14:uncheckedState w14:val="2610" w14:font="MS Gothic"/>
              </w14:checkbox>
            </w:sdtPr>
            <w:sdtEndPr/>
            <w:sdtContent>
              <w:p w14:paraId="6C495315" w14:textId="77777777" w:rsidR="003660E2" w:rsidRPr="003660E2" w:rsidRDefault="003660E2" w:rsidP="003660E2">
                <w:pPr>
                  <w:tabs>
                    <w:tab w:val="left" w:pos="601"/>
                  </w:tabs>
                  <w:jc w:val="center"/>
                </w:pPr>
                <w:r w:rsidRPr="003660E2">
                  <w:rPr>
                    <w:rFonts w:ascii="Segoe UI Symbol" w:hAnsi="Segoe UI Symbol" w:cs="Segoe UI Symbol"/>
                  </w:rPr>
                  <w:t>☐</w:t>
                </w:r>
              </w:p>
            </w:sdtContent>
          </w:sdt>
        </w:tc>
        <w:tc>
          <w:tcPr>
            <w:tcW w:w="1276" w:type="dxa"/>
          </w:tcPr>
          <w:sdt>
            <w:sdtPr>
              <w:id w:val="698898152"/>
              <w14:checkbox>
                <w14:checked w14:val="0"/>
                <w14:checkedState w14:val="2612" w14:font="MS Gothic"/>
                <w14:uncheckedState w14:val="2610" w14:font="MS Gothic"/>
              </w14:checkbox>
            </w:sdtPr>
            <w:sdtEndPr/>
            <w:sdtContent>
              <w:p w14:paraId="1B6D31E4" w14:textId="77777777" w:rsidR="003660E2" w:rsidRPr="003660E2" w:rsidRDefault="003660E2" w:rsidP="003660E2">
                <w:pPr>
                  <w:tabs>
                    <w:tab w:val="left" w:pos="601"/>
                  </w:tabs>
                  <w:jc w:val="center"/>
                </w:pPr>
                <w:r w:rsidRPr="003660E2">
                  <w:rPr>
                    <w:rFonts w:ascii="Segoe UI Symbol" w:hAnsi="Segoe UI Symbol" w:cs="Segoe UI Symbol"/>
                  </w:rPr>
                  <w:t>☐</w:t>
                </w:r>
              </w:p>
            </w:sdtContent>
          </w:sdt>
        </w:tc>
      </w:tr>
      <w:tr w:rsidR="003660E2" w:rsidRPr="003660E2" w14:paraId="269F8A9D" w14:textId="77777777" w:rsidTr="00652346">
        <w:tblPrEx>
          <w:tblBorders>
            <w:insideV w:val="none" w:sz="0" w:space="0" w:color="auto"/>
          </w:tblBorders>
        </w:tblPrEx>
        <w:tc>
          <w:tcPr>
            <w:tcW w:w="6805" w:type="dxa"/>
            <w:gridSpan w:val="2"/>
          </w:tcPr>
          <w:p w14:paraId="4C1810AF" w14:textId="2BB8BE8A" w:rsidR="003660E2" w:rsidRPr="00E9211C" w:rsidRDefault="003660E2" w:rsidP="00E9211C">
            <w:pPr>
              <w:numPr>
                <w:ilvl w:val="0"/>
                <w:numId w:val="33"/>
              </w:numPr>
              <w:contextualSpacing/>
              <w:jc w:val="both"/>
              <w:rPr>
                <w:rFonts w:cs="DINNextLTPro-Regular"/>
                <w:color w:val="000000"/>
              </w:rPr>
            </w:pPr>
            <w:r w:rsidRPr="003660E2">
              <w:t xml:space="preserve">By submitting to the MMU ethics process, you accept that </w:t>
            </w:r>
            <w:r w:rsidR="00245AC1" w:rsidRPr="00245AC1">
              <w:t>authorised members of the</w:t>
            </w:r>
            <w:r w:rsidR="00245AC1">
              <w:t xml:space="preserve"> University’s</w:t>
            </w:r>
            <w:r w:rsidR="00245AC1" w:rsidRPr="00245AC1">
              <w:t xml:space="preserve"> </w:t>
            </w:r>
            <w:r w:rsidR="00E9211C">
              <w:t xml:space="preserve">central </w:t>
            </w:r>
            <w:r w:rsidR="00245AC1" w:rsidRPr="00245AC1">
              <w:t xml:space="preserve">ethics and IT teams </w:t>
            </w:r>
            <w:r w:rsidRPr="003660E2">
              <w:t xml:space="preserve">will have access to a list of </w:t>
            </w:r>
            <w:r w:rsidR="00E9211C">
              <w:t>file names</w:t>
            </w:r>
            <w:r w:rsidRPr="003660E2">
              <w:t xml:space="preserve"> (but not </w:t>
            </w:r>
            <w:r w:rsidR="00E9211C">
              <w:t>file contents</w:t>
            </w:r>
            <w:r w:rsidRPr="003660E2">
              <w:t xml:space="preserve">) in your </w:t>
            </w:r>
            <w:r w:rsidR="00E9211C">
              <w:t>secure</w:t>
            </w:r>
            <w:r w:rsidRPr="003660E2">
              <w:t xml:space="preserve"> store. </w:t>
            </w:r>
          </w:p>
          <w:p w14:paraId="7491BE71" w14:textId="5B183E3A" w:rsidR="00E9211C" w:rsidRPr="003660E2" w:rsidRDefault="00E9211C" w:rsidP="00E9211C">
            <w:pPr>
              <w:contextualSpacing/>
              <w:jc w:val="both"/>
              <w:rPr>
                <w:rFonts w:cs="DINNextLTPro-Regular"/>
                <w:color w:val="000000"/>
              </w:rPr>
            </w:pPr>
          </w:p>
        </w:tc>
        <w:tc>
          <w:tcPr>
            <w:tcW w:w="1701" w:type="dxa"/>
          </w:tcPr>
          <w:sdt>
            <w:sdtPr>
              <w:id w:val="-659155678"/>
              <w14:checkbox>
                <w14:checked w14:val="0"/>
                <w14:checkedState w14:val="2612" w14:font="MS Gothic"/>
                <w14:uncheckedState w14:val="2610" w14:font="MS Gothic"/>
              </w14:checkbox>
            </w:sdtPr>
            <w:sdtEndPr/>
            <w:sdtContent>
              <w:p w14:paraId="3AC07E58" w14:textId="77777777" w:rsidR="003660E2" w:rsidRPr="003660E2" w:rsidRDefault="003660E2" w:rsidP="003660E2">
                <w:pPr>
                  <w:tabs>
                    <w:tab w:val="left" w:pos="601"/>
                  </w:tabs>
                  <w:jc w:val="center"/>
                </w:pPr>
                <w:r w:rsidRPr="003660E2">
                  <w:rPr>
                    <w:rFonts w:ascii="Segoe UI Symbol" w:hAnsi="Segoe UI Symbol" w:cs="Segoe UI Symbol"/>
                  </w:rPr>
                  <w:t>☐</w:t>
                </w:r>
              </w:p>
            </w:sdtContent>
          </w:sdt>
        </w:tc>
        <w:tc>
          <w:tcPr>
            <w:tcW w:w="1276" w:type="dxa"/>
          </w:tcPr>
          <w:sdt>
            <w:sdtPr>
              <w:id w:val="-94407557"/>
              <w14:checkbox>
                <w14:checked w14:val="0"/>
                <w14:checkedState w14:val="2612" w14:font="MS Gothic"/>
                <w14:uncheckedState w14:val="2610" w14:font="MS Gothic"/>
              </w14:checkbox>
            </w:sdtPr>
            <w:sdtEndPr/>
            <w:sdtContent>
              <w:p w14:paraId="041EA4A9" w14:textId="77777777" w:rsidR="003660E2" w:rsidRPr="003660E2" w:rsidRDefault="003660E2" w:rsidP="003660E2">
                <w:pPr>
                  <w:tabs>
                    <w:tab w:val="left" w:pos="601"/>
                  </w:tabs>
                  <w:jc w:val="center"/>
                </w:pPr>
                <w:r w:rsidRPr="003660E2">
                  <w:rPr>
                    <w:rFonts w:ascii="Segoe UI Symbol" w:hAnsi="Segoe UI Symbol" w:cs="Segoe UI Symbol"/>
                  </w:rPr>
                  <w:t>☐</w:t>
                </w:r>
              </w:p>
            </w:sdtContent>
          </w:sdt>
        </w:tc>
      </w:tr>
    </w:tbl>
    <w:p w14:paraId="6C2D06B0" w14:textId="77777777" w:rsidR="003660E2" w:rsidRPr="003660E2" w:rsidRDefault="003660E2" w:rsidP="003660E2">
      <w:pPr>
        <w:spacing w:after="160" w:line="259" w:lineRule="auto"/>
        <w:ind w:left="426" w:right="-308"/>
        <w:jc w:val="both"/>
        <w:rPr>
          <w:rFonts w:ascii="Calibri" w:eastAsia="Calibri" w:hAnsi="Calibri" w:cs="Times New Roman"/>
          <w:sz w:val="22"/>
          <w:szCs w:val="22"/>
        </w:rPr>
      </w:pPr>
    </w:p>
    <w:tbl>
      <w:tblPr>
        <w:tblStyle w:val="TableGrid1"/>
        <w:tblW w:w="9640" w:type="dxa"/>
        <w:tblInd w:w="-289" w:type="dxa"/>
        <w:tblBorders>
          <w:left w:val="none" w:sz="0" w:space="0" w:color="auto"/>
          <w:right w:val="none" w:sz="0" w:space="0" w:color="auto"/>
        </w:tblBorders>
        <w:tblLook w:val="04A0" w:firstRow="1" w:lastRow="0" w:firstColumn="1" w:lastColumn="0" w:noHBand="0" w:noVBand="1"/>
      </w:tblPr>
      <w:tblGrid>
        <w:gridCol w:w="6521"/>
        <w:gridCol w:w="3119"/>
      </w:tblGrid>
      <w:tr w:rsidR="003660E2" w:rsidRPr="003660E2" w14:paraId="4F5B2E54" w14:textId="77777777" w:rsidTr="00652346">
        <w:tc>
          <w:tcPr>
            <w:tcW w:w="6521" w:type="dxa"/>
          </w:tcPr>
          <w:p w14:paraId="16667DF5" w14:textId="77777777" w:rsidR="003660E2" w:rsidRPr="003660E2" w:rsidRDefault="003660E2" w:rsidP="003660E2">
            <w:pPr>
              <w:rPr>
                <w:b/>
              </w:rPr>
            </w:pPr>
            <w:r w:rsidRPr="003660E2">
              <w:rPr>
                <w:b/>
              </w:rPr>
              <w:t xml:space="preserve">Signed by applicant: </w:t>
            </w:r>
          </w:p>
          <w:p w14:paraId="58C042A0" w14:textId="77777777" w:rsidR="003660E2" w:rsidRPr="003660E2" w:rsidRDefault="003660E2" w:rsidP="003660E2">
            <w:pPr>
              <w:rPr>
                <w:b/>
              </w:rPr>
            </w:pPr>
          </w:p>
        </w:tc>
        <w:tc>
          <w:tcPr>
            <w:tcW w:w="3119" w:type="dxa"/>
          </w:tcPr>
          <w:p w14:paraId="62C8E08B" w14:textId="77777777" w:rsidR="003660E2" w:rsidRPr="003660E2" w:rsidRDefault="003660E2" w:rsidP="003660E2">
            <w:pPr>
              <w:rPr>
                <w:b/>
              </w:rPr>
            </w:pPr>
            <w:r w:rsidRPr="003660E2">
              <w:rPr>
                <w:b/>
              </w:rPr>
              <w:t xml:space="preserve">Date: </w:t>
            </w:r>
          </w:p>
        </w:tc>
      </w:tr>
      <w:tr w:rsidR="003660E2" w:rsidRPr="003660E2" w14:paraId="2076D779" w14:textId="77777777" w:rsidTr="00652346">
        <w:tc>
          <w:tcPr>
            <w:tcW w:w="9640" w:type="dxa"/>
            <w:gridSpan w:val="2"/>
          </w:tcPr>
          <w:p w14:paraId="2D84EBB6" w14:textId="4B592D32" w:rsidR="003660E2" w:rsidRPr="003660E2" w:rsidRDefault="003660E2" w:rsidP="003660E2">
            <w:r w:rsidRPr="003660E2">
              <w:rPr>
                <w:b/>
              </w:rPr>
              <w:t xml:space="preserve">Name </w:t>
            </w:r>
            <w:r w:rsidRPr="003660E2">
              <w:t>(</w:t>
            </w:r>
            <w:r w:rsidR="00B6647F">
              <w:t>in</w:t>
            </w:r>
            <w:r w:rsidRPr="003660E2">
              <w:t xml:space="preserve"> print)</w:t>
            </w:r>
          </w:p>
          <w:p w14:paraId="5F5379DC" w14:textId="77777777" w:rsidR="003660E2" w:rsidRPr="003660E2" w:rsidRDefault="003660E2" w:rsidP="003660E2">
            <w:pPr>
              <w:rPr>
                <w:b/>
              </w:rPr>
            </w:pPr>
          </w:p>
        </w:tc>
      </w:tr>
    </w:tbl>
    <w:p w14:paraId="111EFA9D" w14:textId="77777777" w:rsidR="00457B34" w:rsidRPr="003660E2" w:rsidRDefault="00457B34" w:rsidP="00083B07">
      <w:pPr>
        <w:spacing w:after="160" w:line="259" w:lineRule="auto"/>
        <w:ind w:left="0" w:right="-308"/>
        <w:jc w:val="both"/>
        <w:rPr>
          <w:rFonts w:ascii="Calibri" w:eastAsia="Calibri" w:hAnsi="Calibri" w:cs="Times New Roman"/>
          <w:sz w:val="22"/>
          <w:szCs w:val="22"/>
        </w:rPr>
      </w:pPr>
    </w:p>
    <w:tbl>
      <w:tblPr>
        <w:tblStyle w:val="TableGrid1"/>
        <w:tblW w:w="9640" w:type="dxa"/>
        <w:tblInd w:w="-289" w:type="dxa"/>
        <w:tblBorders>
          <w:left w:val="none" w:sz="0" w:space="0" w:color="auto"/>
          <w:right w:val="none" w:sz="0" w:space="0" w:color="auto"/>
        </w:tblBorders>
        <w:tblLook w:val="04A0" w:firstRow="1" w:lastRow="0" w:firstColumn="1" w:lastColumn="0" w:noHBand="0" w:noVBand="1"/>
      </w:tblPr>
      <w:tblGrid>
        <w:gridCol w:w="6521"/>
        <w:gridCol w:w="3119"/>
      </w:tblGrid>
      <w:tr w:rsidR="003660E2" w:rsidRPr="003660E2" w14:paraId="2A2C4A41" w14:textId="77777777" w:rsidTr="00652346">
        <w:tc>
          <w:tcPr>
            <w:tcW w:w="6521" w:type="dxa"/>
          </w:tcPr>
          <w:p w14:paraId="19FA52A1" w14:textId="77777777" w:rsidR="003660E2" w:rsidRPr="003660E2" w:rsidRDefault="003660E2" w:rsidP="003660E2">
            <w:pPr>
              <w:rPr>
                <w:b/>
              </w:rPr>
            </w:pPr>
            <w:r w:rsidRPr="003660E2">
              <w:rPr>
                <w:b/>
              </w:rPr>
              <w:t xml:space="preserve">Countersigned by supervisor / manager / head of department: </w:t>
            </w:r>
          </w:p>
          <w:p w14:paraId="51E773AB" w14:textId="77777777" w:rsidR="003660E2" w:rsidRPr="003660E2" w:rsidRDefault="003660E2" w:rsidP="003660E2">
            <w:pPr>
              <w:rPr>
                <w:b/>
              </w:rPr>
            </w:pPr>
          </w:p>
        </w:tc>
        <w:tc>
          <w:tcPr>
            <w:tcW w:w="3119" w:type="dxa"/>
          </w:tcPr>
          <w:p w14:paraId="374D43BC" w14:textId="77777777" w:rsidR="003660E2" w:rsidRPr="003660E2" w:rsidRDefault="003660E2" w:rsidP="003660E2">
            <w:pPr>
              <w:rPr>
                <w:b/>
              </w:rPr>
            </w:pPr>
            <w:r w:rsidRPr="003660E2">
              <w:rPr>
                <w:b/>
              </w:rPr>
              <w:t xml:space="preserve">Date: </w:t>
            </w:r>
          </w:p>
        </w:tc>
      </w:tr>
      <w:tr w:rsidR="003660E2" w:rsidRPr="003660E2" w14:paraId="5F917AAB" w14:textId="77777777" w:rsidTr="00652346">
        <w:tc>
          <w:tcPr>
            <w:tcW w:w="9640" w:type="dxa"/>
            <w:gridSpan w:val="2"/>
          </w:tcPr>
          <w:p w14:paraId="523947E8" w14:textId="6167A935" w:rsidR="003660E2" w:rsidRPr="003660E2" w:rsidRDefault="003660E2" w:rsidP="003660E2">
            <w:r w:rsidRPr="003660E2">
              <w:rPr>
                <w:b/>
              </w:rPr>
              <w:t xml:space="preserve">Name </w:t>
            </w:r>
            <w:r w:rsidRPr="003660E2">
              <w:t>(</w:t>
            </w:r>
            <w:r w:rsidR="00B6647F">
              <w:t>in</w:t>
            </w:r>
            <w:r w:rsidRPr="003660E2">
              <w:t xml:space="preserve"> print)</w:t>
            </w:r>
          </w:p>
          <w:p w14:paraId="7A88722F" w14:textId="77777777" w:rsidR="003660E2" w:rsidRPr="003660E2" w:rsidRDefault="003660E2" w:rsidP="003660E2">
            <w:pPr>
              <w:rPr>
                <w:b/>
              </w:rPr>
            </w:pPr>
          </w:p>
        </w:tc>
      </w:tr>
    </w:tbl>
    <w:p w14:paraId="6455FB6C" w14:textId="77777777" w:rsidR="003660E2" w:rsidRDefault="003660E2" w:rsidP="003660E2">
      <w:pPr>
        <w:spacing w:line="240" w:lineRule="auto"/>
        <w:ind w:left="1418" w:right="0"/>
        <w:rPr>
          <w:rFonts w:ascii="Calibri" w:eastAsia="Calibri" w:hAnsi="Calibri" w:cs="Times New Roman"/>
          <w:szCs w:val="22"/>
        </w:rPr>
      </w:pPr>
    </w:p>
    <w:p w14:paraId="30E5F6A1" w14:textId="77777777" w:rsidR="003660E2" w:rsidRPr="003660E2" w:rsidRDefault="003660E2" w:rsidP="003660E2">
      <w:pPr>
        <w:spacing w:line="240" w:lineRule="auto"/>
        <w:ind w:left="1418" w:right="0"/>
        <w:rPr>
          <w:rFonts w:ascii="Calibri" w:eastAsia="Calibri" w:hAnsi="Calibri" w:cs="Times New Roman"/>
          <w:szCs w:val="22"/>
        </w:rPr>
      </w:pPr>
      <w:r w:rsidRPr="003660E2">
        <w:rPr>
          <w:rFonts w:ascii="Calibri" w:eastAsia="Calibri" w:hAnsi="Calibri" w:cs="Times New Roman"/>
          <w:szCs w:val="22"/>
        </w:rPr>
        <w:t xml:space="preserve">Please return this form to: </w:t>
      </w:r>
    </w:p>
    <w:p w14:paraId="0133412E" w14:textId="77777777" w:rsidR="003660E2" w:rsidRPr="003660E2" w:rsidRDefault="003660E2" w:rsidP="003660E2">
      <w:pPr>
        <w:spacing w:line="240" w:lineRule="auto"/>
        <w:ind w:left="1418" w:right="0"/>
        <w:rPr>
          <w:rFonts w:ascii="Calibri" w:eastAsia="Calibri" w:hAnsi="Calibri" w:cs="Times New Roman"/>
          <w:szCs w:val="22"/>
        </w:rPr>
      </w:pPr>
      <w:r w:rsidRPr="003660E2">
        <w:rPr>
          <w:rFonts w:ascii="Calibri" w:eastAsia="Calibri" w:hAnsi="Calibri" w:cs="Times New Roman"/>
          <w:szCs w:val="22"/>
        </w:rPr>
        <w:t xml:space="preserve">Ramona Statache </w:t>
      </w:r>
    </w:p>
    <w:p w14:paraId="26582827" w14:textId="77777777" w:rsidR="003660E2" w:rsidRPr="003660E2" w:rsidRDefault="003660E2" w:rsidP="003660E2">
      <w:pPr>
        <w:spacing w:line="240" w:lineRule="auto"/>
        <w:ind w:left="1418" w:right="0"/>
        <w:rPr>
          <w:rFonts w:ascii="Calibri" w:eastAsia="Calibri" w:hAnsi="Calibri" w:cs="Times New Roman"/>
          <w:szCs w:val="22"/>
        </w:rPr>
      </w:pPr>
      <w:r w:rsidRPr="003660E2">
        <w:rPr>
          <w:rFonts w:ascii="Calibri" w:eastAsia="Calibri" w:hAnsi="Calibri" w:cs="Times New Roman"/>
          <w:szCs w:val="22"/>
        </w:rPr>
        <w:t>Research Ethics and Governance Manager</w:t>
      </w:r>
    </w:p>
    <w:p w14:paraId="1F091A9E" w14:textId="02D41332" w:rsidR="003660E2" w:rsidRPr="003660E2" w:rsidRDefault="002356FB" w:rsidP="003660E2">
      <w:pPr>
        <w:spacing w:line="240" w:lineRule="auto"/>
        <w:ind w:left="1418" w:right="0"/>
        <w:rPr>
          <w:rFonts w:ascii="Calibri" w:eastAsia="Calibri" w:hAnsi="Calibri" w:cs="Times New Roman"/>
          <w:szCs w:val="22"/>
        </w:rPr>
      </w:pPr>
      <w:r>
        <w:rPr>
          <w:rFonts w:ascii="Calibri" w:eastAsia="Calibri" w:hAnsi="Calibri" w:cs="Times New Roman"/>
          <w:szCs w:val="22"/>
        </w:rPr>
        <w:t>Cavendish North Building, Room 1.25</w:t>
      </w:r>
    </w:p>
    <w:p w14:paraId="3B4ED217" w14:textId="2DCAC020" w:rsidR="003660E2" w:rsidRPr="003660E2" w:rsidRDefault="002356FB" w:rsidP="003660E2">
      <w:pPr>
        <w:spacing w:line="240" w:lineRule="auto"/>
        <w:ind w:left="1418" w:right="0"/>
        <w:rPr>
          <w:rFonts w:ascii="Calibri" w:eastAsia="Calibri" w:hAnsi="Calibri" w:cs="Times New Roman"/>
          <w:szCs w:val="22"/>
        </w:rPr>
      </w:pPr>
      <w:r>
        <w:rPr>
          <w:rFonts w:ascii="Calibri" w:eastAsia="Calibri" w:hAnsi="Calibri" w:cs="Times New Roman"/>
          <w:szCs w:val="22"/>
        </w:rPr>
        <w:t xml:space="preserve">Cavendish </w:t>
      </w:r>
      <w:r w:rsidR="003660E2" w:rsidRPr="003660E2">
        <w:rPr>
          <w:rFonts w:ascii="Calibri" w:eastAsia="Calibri" w:hAnsi="Calibri" w:cs="Times New Roman"/>
          <w:szCs w:val="22"/>
        </w:rPr>
        <w:t>Street</w:t>
      </w:r>
    </w:p>
    <w:p w14:paraId="59DE7E67" w14:textId="77777777" w:rsidR="003660E2" w:rsidRPr="003660E2" w:rsidRDefault="003660E2" w:rsidP="003660E2">
      <w:pPr>
        <w:spacing w:line="240" w:lineRule="auto"/>
        <w:ind w:left="1418" w:right="0"/>
        <w:rPr>
          <w:rFonts w:ascii="Calibri" w:eastAsia="Calibri" w:hAnsi="Calibri" w:cs="Times New Roman"/>
          <w:szCs w:val="22"/>
        </w:rPr>
      </w:pPr>
      <w:r w:rsidRPr="003660E2">
        <w:rPr>
          <w:rFonts w:ascii="Calibri" w:eastAsia="Calibri" w:hAnsi="Calibri" w:cs="Times New Roman"/>
          <w:szCs w:val="22"/>
        </w:rPr>
        <w:t>Manchester</w:t>
      </w:r>
    </w:p>
    <w:p w14:paraId="47A426DC" w14:textId="6EB2090B" w:rsidR="003660E2" w:rsidRPr="003660E2" w:rsidRDefault="003660E2" w:rsidP="003660E2">
      <w:pPr>
        <w:spacing w:line="240" w:lineRule="auto"/>
        <w:ind w:left="1418" w:right="0"/>
        <w:rPr>
          <w:rFonts w:ascii="Calibri" w:eastAsia="Calibri" w:hAnsi="Calibri" w:cs="Times New Roman"/>
          <w:szCs w:val="22"/>
        </w:rPr>
      </w:pPr>
      <w:r w:rsidRPr="003660E2">
        <w:rPr>
          <w:rFonts w:ascii="Calibri" w:eastAsia="Calibri" w:hAnsi="Calibri" w:cs="Times New Roman"/>
          <w:szCs w:val="22"/>
        </w:rPr>
        <w:t>M15 6B</w:t>
      </w:r>
      <w:r w:rsidR="002356FB">
        <w:rPr>
          <w:rFonts w:ascii="Calibri" w:eastAsia="Calibri" w:hAnsi="Calibri" w:cs="Times New Roman"/>
          <w:szCs w:val="22"/>
        </w:rPr>
        <w:t>G</w:t>
      </w:r>
    </w:p>
    <w:p w14:paraId="7F739FE8" w14:textId="77777777" w:rsidR="003660E2" w:rsidRPr="003660E2" w:rsidRDefault="006E0B86" w:rsidP="003660E2">
      <w:pPr>
        <w:spacing w:line="240" w:lineRule="auto"/>
        <w:ind w:left="1418" w:right="0"/>
        <w:rPr>
          <w:rFonts w:ascii="Calibri" w:eastAsia="Calibri" w:hAnsi="Calibri" w:cs="Times New Roman"/>
          <w:szCs w:val="22"/>
        </w:rPr>
      </w:pPr>
      <w:hyperlink r:id="rId21" w:history="1">
        <w:r w:rsidR="003660E2" w:rsidRPr="003660E2">
          <w:rPr>
            <w:rFonts w:ascii="Calibri" w:eastAsia="Calibri" w:hAnsi="Calibri" w:cs="Times New Roman"/>
            <w:color w:val="0563C1"/>
            <w:szCs w:val="22"/>
            <w:u w:val="single"/>
          </w:rPr>
          <w:t>ethics@mmu.ac.uk</w:t>
        </w:r>
      </w:hyperlink>
      <w:r w:rsidR="003660E2" w:rsidRPr="003660E2">
        <w:rPr>
          <w:rFonts w:ascii="Calibri" w:eastAsia="Calibri" w:hAnsi="Calibri" w:cs="Times New Roman"/>
          <w:szCs w:val="22"/>
        </w:rPr>
        <w:t xml:space="preserve"> </w:t>
      </w:r>
    </w:p>
    <w:p w14:paraId="4584DE4D" w14:textId="77777777" w:rsidR="003660E2" w:rsidRDefault="003660E2" w:rsidP="00471697">
      <w:pPr>
        <w:pStyle w:val="ListParagraph"/>
        <w:jc w:val="both"/>
        <w:rPr>
          <w:rFonts w:asciiTheme="minorHAnsi" w:hAnsiTheme="minorHAnsi"/>
          <w:b/>
          <w:color w:val="000000"/>
        </w:rPr>
      </w:pPr>
    </w:p>
    <w:sectPr w:rsidR="003660E2" w:rsidSect="00A76975">
      <w:footerReference w:type="default" r:id="rId2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756F" w14:textId="77777777" w:rsidR="006E0B86" w:rsidRDefault="006E0B86" w:rsidP="001466C5">
      <w:pPr>
        <w:spacing w:line="240" w:lineRule="auto"/>
      </w:pPr>
      <w:r>
        <w:separator/>
      </w:r>
    </w:p>
  </w:endnote>
  <w:endnote w:type="continuationSeparator" w:id="0">
    <w:p w14:paraId="36ADDD69" w14:textId="77777777" w:rsidR="006E0B86" w:rsidRDefault="006E0B86" w:rsidP="00146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NextLT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E8B2" w14:textId="77777777" w:rsidR="00471697" w:rsidRDefault="00471697" w:rsidP="002C01CF">
    <w:pPr>
      <w:pStyle w:val="Footer"/>
      <w:jc w:val="center"/>
      <w:rPr>
        <w:sz w:val="20"/>
        <w:szCs w:val="20"/>
      </w:rPr>
    </w:pPr>
  </w:p>
  <w:p w14:paraId="5686E37B" w14:textId="77777777" w:rsidR="00471697" w:rsidRDefault="00471697" w:rsidP="002C01CF">
    <w:pPr>
      <w:pStyle w:val="Footer"/>
      <w:jc w:val="center"/>
      <w:rPr>
        <w:sz w:val="20"/>
        <w:szCs w:val="20"/>
      </w:rPr>
    </w:pPr>
  </w:p>
  <w:p w14:paraId="66985AF2" w14:textId="2BFF6FAB" w:rsidR="002C01CF" w:rsidRDefault="002C01CF" w:rsidP="002C01CF">
    <w:pPr>
      <w:pStyle w:val="Footer"/>
      <w:jc w:val="center"/>
      <w:rPr>
        <w:bCs/>
        <w:sz w:val="20"/>
        <w:szCs w:val="20"/>
      </w:rPr>
    </w:pPr>
    <w:r w:rsidRPr="005D3950">
      <w:rPr>
        <w:sz w:val="20"/>
        <w:szCs w:val="20"/>
      </w:rPr>
      <w:t>SOP Ref No</w:t>
    </w:r>
    <w:r>
      <w:rPr>
        <w:sz w:val="20"/>
        <w:szCs w:val="20"/>
      </w:rPr>
      <w:t>:</w:t>
    </w:r>
    <w:r w:rsidR="00975C93">
      <w:rPr>
        <w:bCs/>
        <w:sz w:val="20"/>
        <w:szCs w:val="20"/>
      </w:rPr>
      <w:t xml:space="preserve"> MMU-RKE SOP 016</w:t>
    </w:r>
    <w:r w:rsidRPr="005D3950">
      <w:rPr>
        <w:bCs/>
        <w:sz w:val="20"/>
        <w:szCs w:val="20"/>
      </w:rPr>
      <w:t xml:space="preserve"> </w:t>
    </w:r>
    <w:r w:rsidR="00B95580">
      <w:rPr>
        <w:bCs/>
        <w:sz w:val="20"/>
        <w:szCs w:val="20"/>
      </w:rPr>
      <w:tab/>
    </w:r>
    <w:r w:rsidR="00B95580">
      <w:rPr>
        <w:bCs/>
        <w:sz w:val="20"/>
        <w:szCs w:val="20"/>
      </w:rPr>
      <w:tab/>
      <w:t xml:space="preserve">          V</w:t>
    </w:r>
    <w:r w:rsidRPr="005D3950">
      <w:rPr>
        <w:bCs/>
        <w:sz w:val="20"/>
        <w:szCs w:val="20"/>
      </w:rPr>
      <w:t xml:space="preserve">ersion </w:t>
    </w:r>
    <w:r w:rsidR="00FD044A">
      <w:rPr>
        <w:bCs/>
        <w:sz w:val="20"/>
        <w:szCs w:val="20"/>
      </w:rPr>
      <w:t>5</w:t>
    </w:r>
    <w:r w:rsidR="00F205A9">
      <w:rPr>
        <w:bCs/>
        <w:sz w:val="20"/>
        <w:szCs w:val="20"/>
      </w:rPr>
      <w:t xml:space="preserve">.0, </w:t>
    </w:r>
    <w:r w:rsidR="00FD044A">
      <w:rPr>
        <w:bCs/>
        <w:sz w:val="20"/>
        <w:szCs w:val="20"/>
      </w:rPr>
      <w:t>10 Feb 2022</w:t>
    </w:r>
  </w:p>
  <w:p w14:paraId="7DE5D2AC" w14:textId="0AF71D6C" w:rsidR="002C01CF" w:rsidRDefault="002C01CF" w:rsidP="002C01CF">
    <w:pPr>
      <w:pStyle w:val="Footer"/>
      <w:jc w:val="center"/>
      <w:rPr>
        <w:b/>
        <w:bCs/>
        <w:sz w:val="20"/>
        <w:szCs w:val="20"/>
      </w:rPr>
    </w:pPr>
    <w:r>
      <w:rPr>
        <w:bCs/>
        <w:sz w:val="20"/>
        <w:szCs w:val="20"/>
      </w:rPr>
      <w:fldChar w:fldCharType="begin"/>
    </w:r>
    <w:r>
      <w:rPr>
        <w:bCs/>
        <w:sz w:val="20"/>
        <w:szCs w:val="20"/>
      </w:rPr>
      <w:instrText xml:space="preserve"> PAGE   \* MERGEFORMAT </w:instrText>
    </w:r>
    <w:r>
      <w:rPr>
        <w:bCs/>
        <w:sz w:val="20"/>
        <w:szCs w:val="20"/>
      </w:rPr>
      <w:fldChar w:fldCharType="separate"/>
    </w:r>
    <w:r w:rsidR="00FE18AC">
      <w:rPr>
        <w:bCs/>
        <w:noProof/>
        <w:sz w:val="20"/>
        <w:szCs w:val="20"/>
      </w:rPr>
      <w:t>1</w:t>
    </w:r>
    <w:r>
      <w:rPr>
        <w:bCs/>
        <w:sz w:val="20"/>
        <w:szCs w:val="20"/>
      </w:rPr>
      <w:fldChar w:fldCharType="end"/>
    </w:r>
    <w:r>
      <w:rPr>
        <w:bCs/>
        <w:sz w:val="20"/>
        <w:szCs w:val="20"/>
      </w:rPr>
      <w:t xml:space="preserve"> of </w:t>
    </w:r>
    <w:r>
      <w:rPr>
        <w:bCs/>
        <w:sz w:val="20"/>
        <w:szCs w:val="20"/>
      </w:rPr>
      <w:fldChar w:fldCharType="begin"/>
    </w:r>
    <w:r>
      <w:rPr>
        <w:bCs/>
        <w:sz w:val="20"/>
        <w:szCs w:val="20"/>
      </w:rPr>
      <w:instrText xml:space="preserve"> NUMPAGES   \* MERGEFORMAT </w:instrText>
    </w:r>
    <w:r>
      <w:rPr>
        <w:bCs/>
        <w:sz w:val="20"/>
        <w:szCs w:val="20"/>
      </w:rPr>
      <w:fldChar w:fldCharType="separate"/>
    </w:r>
    <w:r w:rsidR="00FE18AC">
      <w:rPr>
        <w:bCs/>
        <w:noProof/>
        <w:sz w:val="20"/>
        <w:szCs w:val="20"/>
      </w:rPr>
      <w:t>8</w:t>
    </w:r>
    <w:r>
      <w:rPr>
        <w:bCs/>
        <w:sz w:val="20"/>
        <w:szCs w:val="20"/>
      </w:rPr>
      <w:fldChar w:fldCharType="end"/>
    </w:r>
  </w:p>
  <w:p w14:paraId="74D00BBD" w14:textId="77777777" w:rsidR="006A6084" w:rsidRDefault="002C01CF" w:rsidP="002C01CF">
    <w:pPr>
      <w:pStyle w:val="Footer"/>
      <w:jc w:val="center"/>
      <w:rPr>
        <w:b/>
        <w:bCs/>
        <w:sz w:val="20"/>
        <w:szCs w:val="20"/>
      </w:rPr>
    </w:pPr>
    <w:r>
      <w:rPr>
        <w:b/>
        <w:bCs/>
        <w:sz w:val="20"/>
        <w:szCs w:val="20"/>
      </w:rPr>
      <w:t>DOCUMENT UNCONTROLLED WHEN PRINTED</w:t>
    </w:r>
  </w:p>
  <w:p w14:paraId="66A2BF0C" w14:textId="77777777" w:rsidR="00471697" w:rsidRPr="002C01CF" w:rsidRDefault="00471697" w:rsidP="00471697">
    <w:pPr>
      <w:pStyle w:val="Footer"/>
      <w:rPr>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A2F2" w14:textId="77777777" w:rsidR="006E0B86" w:rsidRDefault="006E0B86" w:rsidP="001466C5">
      <w:pPr>
        <w:spacing w:line="240" w:lineRule="auto"/>
      </w:pPr>
      <w:r>
        <w:separator/>
      </w:r>
    </w:p>
  </w:footnote>
  <w:footnote w:type="continuationSeparator" w:id="0">
    <w:p w14:paraId="73B4661A" w14:textId="77777777" w:rsidR="006E0B86" w:rsidRDefault="006E0B86" w:rsidP="001466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ADC"/>
    <w:multiLevelType w:val="hybridMultilevel"/>
    <w:tmpl w:val="FA6C879A"/>
    <w:lvl w:ilvl="0" w:tplc="1C62212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81608"/>
    <w:multiLevelType w:val="hybridMultilevel"/>
    <w:tmpl w:val="A18AA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73D6"/>
    <w:multiLevelType w:val="multilevel"/>
    <w:tmpl w:val="CE52B59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9A1BCD"/>
    <w:multiLevelType w:val="multilevel"/>
    <w:tmpl w:val="74207EB0"/>
    <w:lvl w:ilvl="0">
      <w:start w:val="1"/>
      <w:numFmt w:val="decimal"/>
      <w:lvlText w:val="%1"/>
      <w:lvlJc w:val="left"/>
      <w:pPr>
        <w:ind w:left="360" w:hanging="360"/>
      </w:pPr>
      <w:rPr>
        <w:rFonts w:hint="default"/>
        <w:b/>
      </w:rPr>
    </w:lvl>
    <w:lvl w:ilvl="1">
      <w:start w:val="2"/>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0D6DEC"/>
    <w:multiLevelType w:val="hybridMultilevel"/>
    <w:tmpl w:val="6FC0921E"/>
    <w:lvl w:ilvl="0" w:tplc="1EF27F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07490"/>
    <w:multiLevelType w:val="multilevel"/>
    <w:tmpl w:val="1974DF8C"/>
    <w:lvl w:ilvl="0">
      <w:start w:val="1"/>
      <w:numFmt w:val="upperLetter"/>
      <w:lvlText w:val="%1."/>
      <w:lvlJc w:val="left"/>
      <w:pPr>
        <w:ind w:left="720" w:hanging="360"/>
      </w:pPr>
      <w:rPr>
        <w:rFonts w:hint="default"/>
        <w:b/>
      </w:rPr>
    </w:lvl>
    <w:lvl w:ilvl="1">
      <w:start w:val="1"/>
      <w:numFmt w:val="decimal"/>
      <w:lvlText w:val="A%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171C6E"/>
    <w:multiLevelType w:val="multilevel"/>
    <w:tmpl w:val="3D648570"/>
    <w:lvl w:ilvl="0">
      <w:start w:val="3"/>
      <w:numFmt w:val="decimal"/>
      <w:lvlText w:val="%1"/>
      <w:lvlJc w:val="left"/>
      <w:pPr>
        <w:ind w:left="360" w:hanging="360"/>
      </w:pPr>
      <w:rPr>
        <w:rFonts w:hint="default"/>
        <w:b/>
      </w:rPr>
    </w:lvl>
    <w:lvl w:ilvl="1">
      <w:start w:val="1"/>
      <w:numFmt w:val="decimal"/>
      <w:isLgl/>
      <w:lvlText w:val="%1.%2"/>
      <w:lvlJc w:val="left"/>
      <w:pPr>
        <w:ind w:left="552" w:hanging="552"/>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A97674"/>
    <w:multiLevelType w:val="hybridMultilevel"/>
    <w:tmpl w:val="6AB62936"/>
    <w:lvl w:ilvl="0" w:tplc="4C7EEDD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A7E41"/>
    <w:multiLevelType w:val="hybridMultilevel"/>
    <w:tmpl w:val="9B5A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7301F"/>
    <w:multiLevelType w:val="hybridMultilevel"/>
    <w:tmpl w:val="8C9254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76AE9"/>
    <w:multiLevelType w:val="multilevel"/>
    <w:tmpl w:val="BFDC13A8"/>
    <w:lvl w:ilvl="0">
      <w:start w:val="20"/>
      <w:numFmt w:val="decimal"/>
      <w:lvlText w:val="%1"/>
      <w:lvlJc w:val="left"/>
      <w:pPr>
        <w:ind w:left="360" w:hanging="360"/>
      </w:pPr>
      <w:rPr>
        <w:rFonts w:hint="default"/>
        <w:b/>
      </w:rPr>
    </w:lvl>
    <w:lvl w:ilvl="1">
      <w:start w:val="2"/>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0B12E15"/>
    <w:multiLevelType w:val="hybridMultilevel"/>
    <w:tmpl w:val="11D44C52"/>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834F1"/>
    <w:multiLevelType w:val="multilevel"/>
    <w:tmpl w:val="74207EB0"/>
    <w:lvl w:ilvl="0">
      <w:start w:val="1"/>
      <w:numFmt w:val="decimal"/>
      <w:lvlText w:val="%1"/>
      <w:lvlJc w:val="left"/>
      <w:pPr>
        <w:ind w:left="360" w:hanging="360"/>
      </w:pPr>
      <w:rPr>
        <w:rFonts w:hint="default"/>
        <w:b/>
      </w:rPr>
    </w:lvl>
    <w:lvl w:ilvl="1">
      <w:start w:val="2"/>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A9C28AF"/>
    <w:multiLevelType w:val="hybridMultilevel"/>
    <w:tmpl w:val="10169282"/>
    <w:lvl w:ilvl="0" w:tplc="CBBCA1FA">
      <w:start w:val="1"/>
      <w:numFmt w:val="decimal"/>
      <w:lvlText w:val="%1."/>
      <w:lvlJc w:val="left"/>
      <w:pPr>
        <w:tabs>
          <w:tab w:val="num" w:pos="2340"/>
        </w:tabs>
        <w:ind w:left="2340" w:hanging="360"/>
      </w:pPr>
      <w:rPr>
        <w:b w:val="0"/>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3D4687D"/>
    <w:multiLevelType w:val="multilevel"/>
    <w:tmpl w:val="74207EB0"/>
    <w:lvl w:ilvl="0">
      <w:start w:val="1"/>
      <w:numFmt w:val="decimal"/>
      <w:lvlText w:val="%1"/>
      <w:lvlJc w:val="left"/>
      <w:pPr>
        <w:ind w:left="360" w:hanging="360"/>
      </w:pPr>
      <w:rPr>
        <w:rFonts w:hint="default"/>
        <w:b/>
      </w:rPr>
    </w:lvl>
    <w:lvl w:ilvl="1">
      <w:start w:val="2"/>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3FB23EF"/>
    <w:multiLevelType w:val="hybridMultilevel"/>
    <w:tmpl w:val="D86A0C36"/>
    <w:lvl w:ilvl="0" w:tplc="1C62212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D5C44"/>
    <w:multiLevelType w:val="hybridMultilevel"/>
    <w:tmpl w:val="E6700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63C1"/>
    <w:multiLevelType w:val="hybridMultilevel"/>
    <w:tmpl w:val="39EEBB2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55C40084"/>
    <w:multiLevelType w:val="hybridMultilevel"/>
    <w:tmpl w:val="F3443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87212B"/>
    <w:multiLevelType w:val="multilevel"/>
    <w:tmpl w:val="74207EB0"/>
    <w:lvl w:ilvl="0">
      <w:start w:val="1"/>
      <w:numFmt w:val="decimal"/>
      <w:lvlText w:val="%1"/>
      <w:lvlJc w:val="left"/>
      <w:pPr>
        <w:ind w:left="360" w:hanging="360"/>
      </w:pPr>
      <w:rPr>
        <w:rFonts w:hint="default"/>
        <w:b/>
      </w:rPr>
    </w:lvl>
    <w:lvl w:ilvl="1">
      <w:start w:val="2"/>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C230044"/>
    <w:multiLevelType w:val="hybridMultilevel"/>
    <w:tmpl w:val="95D82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5E6588"/>
    <w:multiLevelType w:val="hybridMultilevel"/>
    <w:tmpl w:val="B6BAA31A"/>
    <w:lvl w:ilvl="0" w:tplc="1C62212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F77ED"/>
    <w:multiLevelType w:val="hybridMultilevel"/>
    <w:tmpl w:val="46E8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D0D2C"/>
    <w:multiLevelType w:val="multilevel"/>
    <w:tmpl w:val="F13C422A"/>
    <w:lvl w:ilvl="0">
      <w:start w:val="3"/>
      <w:numFmt w:val="decimal"/>
      <w:lvlText w:val="%1"/>
      <w:lvlJc w:val="left"/>
      <w:pPr>
        <w:ind w:left="360" w:hanging="360"/>
      </w:pPr>
      <w:rPr>
        <w:rFonts w:hint="default"/>
        <w:b/>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8834119"/>
    <w:multiLevelType w:val="hybridMultilevel"/>
    <w:tmpl w:val="2E04CE5E"/>
    <w:lvl w:ilvl="0" w:tplc="1C62212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56FD8"/>
    <w:multiLevelType w:val="hybridMultilevel"/>
    <w:tmpl w:val="44D05536"/>
    <w:lvl w:ilvl="0" w:tplc="E5385166">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13B32"/>
    <w:multiLevelType w:val="multilevel"/>
    <w:tmpl w:val="498A8F74"/>
    <w:lvl w:ilvl="0">
      <w:start w:val="3"/>
      <w:numFmt w:val="decimal"/>
      <w:lvlText w:val="%1"/>
      <w:lvlJc w:val="left"/>
      <w:pPr>
        <w:ind w:left="360" w:hanging="360"/>
      </w:pPr>
      <w:rPr>
        <w:rFonts w:hint="default"/>
        <w:b/>
      </w:rPr>
    </w:lvl>
    <w:lvl w:ilvl="1">
      <w:start w:val="1"/>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B962015"/>
    <w:multiLevelType w:val="hybridMultilevel"/>
    <w:tmpl w:val="EFF4EFBE"/>
    <w:lvl w:ilvl="0" w:tplc="1EF27F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D1A2D"/>
    <w:multiLevelType w:val="multilevel"/>
    <w:tmpl w:val="AB80E0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B91A2C"/>
    <w:multiLevelType w:val="hybridMultilevel"/>
    <w:tmpl w:val="6F28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67EAB"/>
    <w:multiLevelType w:val="hybridMultilevel"/>
    <w:tmpl w:val="7512A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D529F8"/>
    <w:multiLevelType w:val="hybridMultilevel"/>
    <w:tmpl w:val="23BE903A"/>
    <w:lvl w:ilvl="0" w:tplc="906852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972EF"/>
    <w:multiLevelType w:val="multilevel"/>
    <w:tmpl w:val="74207EB0"/>
    <w:lvl w:ilvl="0">
      <w:start w:val="1"/>
      <w:numFmt w:val="decimal"/>
      <w:lvlText w:val="%1"/>
      <w:lvlJc w:val="left"/>
      <w:pPr>
        <w:ind w:left="360" w:hanging="360"/>
      </w:pPr>
      <w:rPr>
        <w:rFonts w:hint="default"/>
        <w:b/>
      </w:rPr>
    </w:lvl>
    <w:lvl w:ilvl="1">
      <w:start w:val="2"/>
      <w:numFmt w:val="decimal"/>
      <w:isLgl/>
      <w:lvlText w:val="%1.%2"/>
      <w:lvlJc w:val="left"/>
      <w:pPr>
        <w:ind w:left="552" w:hanging="55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17F5E46"/>
    <w:multiLevelType w:val="hybridMultilevel"/>
    <w:tmpl w:val="A0C2A9CA"/>
    <w:lvl w:ilvl="0" w:tplc="C3EA71A8">
      <w:numFmt w:val="bullet"/>
      <w:lvlText w:val="-"/>
      <w:lvlJc w:val="left"/>
      <w:pPr>
        <w:ind w:left="1080" w:hanging="720"/>
      </w:pPr>
      <w:rPr>
        <w:rFonts w:ascii="Calibri" w:eastAsiaTheme="minorHAnsi" w:hAnsi="Calibri" w:cs="DINNextLTPr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34521"/>
    <w:multiLevelType w:val="hybridMultilevel"/>
    <w:tmpl w:val="E25EBF56"/>
    <w:lvl w:ilvl="0" w:tplc="5A5CE1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31"/>
  </w:num>
  <w:num w:numId="4">
    <w:abstractNumId w:val="14"/>
  </w:num>
  <w:num w:numId="5">
    <w:abstractNumId w:val="13"/>
  </w:num>
  <w:num w:numId="6">
    <w:abstractNumId w:val="10"/>
  </w:num>
  <w:num w:numId="7">
    <w:abstractNumId w:val="27"/>
  </w:num>
  <w:num w:numId="8">
    <w:abstractNumId w:val="4"/>
  </w:num>
  <w:num w:numId="9">
    <w:abstractNumId w:val="19"/>
  </w:num>
  <w:num w:numId="10">
    <w:abstractNumId w:val="12"/>
  </w:num>
  <w:num w:numId="11">
    <w:abstractNumId w:val="3"/>
  </w:num>
  <w:num w:numId="12">
    <w:abstractNumId w:val="32"/>
  </w:num>
  <w:num w:numId="13">
    <w:abstractNumId w:val="23"/>
  </w:num>
  <w:num w:numId="14">
    <w:abstractNumId w:val="26"/>
  </w:num>
  <w:num w:numId="15">
    <w:abstractNumId w:val="1"/>
  </w:num>
  <w:num w:numId="16">
    <w:abstractNumId w:val="17"/>
  </w:num>
  <w:num w:numId="17">
    <w:abstractNumId w:val="22"/>
  </w:num>
  <w:num w:numId="18">
    <w:abstractNumId w:val="8"/>
  </w:num>
  <w:num w:numId="19">
    <w:abstractNumId w:val="29"/>
  </w:num>
  <w:num w:numId="20">
    <w:abstractNumId w:val="18"/>
  </w:num>
  <w:num w:numId="21">
    <w:abstractNumId w:val="33"/>
  </w:num>
  <w:num w:numId="22">
    <w:abstractNumId w:val="15"/>
  </w:num>
  <w:num w:numId="23">
    <w:abstractNumId w:val="0"/>
  </w:num>
  <w:num w:numId="24">
    <w:abstractNumId w:val="24"/>
  </w:num>
  <w:num w:numId="25">
    <w:abstractNumId w:val="11"/>
  </w:num>
  <w:num w:numId="26">
    <w:abstractNumId w:val="5"/>
  </w:num>
  <w:num w:numId="27">
    <w:abstractNumId w:val="2"/>
  </w:num>
  <w:num w:numId="28">
    <w:abstractNumId w:val="21"/>
  </w:num>
  <w:num w:numId="29">
    <w:abstractNumId w:val="9"/>
  </w:num>
  <w:num w:numId="30">
    <w:abstractNumId w:val="16"/>
  </w:num>
  <w:num w:numId="31">
    <w:abstractNumId w:val="25"/>
  </w:num>
  <w:num w:numId="32">
    <w:abstractNumId w:val="34"/>
  </w:num>
  <w:num w:numId="33">
    <w:abstractNumId w:val="7"/>
  </w:num>
  <w:num w:numId="34">
    <w:abstractNumId w:val="30"/>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75"/>
    <w:rsid w:val="00020BC3"/>
    <w:rsid w:val="00024F70"/>
    <w:rsid w:val="00053303"/>
    <w:rsid w:val="00056D82"/>
    <w:rsid w:val="00060721"/>
    <w:rsid w:val="00062C71"/>
    <w:rsid w:val="00073550"/>
    <w:rsid w:val="00076DD2"/>
    <w:rsid w:val="00083B07"/>
    <w:rsid w:val="00084CC6"/>
    <w:rsid w:val="00095487"/>
    <w:rsid w:val="000A534B"/>
    <w:rsid w:val="000A7F3C"/>
    <w:rsid w:val="000B57A6"/>
    <w:rsid w:val="000B586D"/>
    <w:rsid w:val="000C4319"/>
    <w:rsid w:val="000D0238"/>
    <w:rsid w:val="000D2E92"/>
    <w:rsid w:val="000D5835"/>
    <w:rsid w:val="000D67D4"/>
    <w:rsid w:val="000E2AFE"/>
    <w:rsid w:val="00127B6F"/>
    <w:rsid w:val="0014012C"/>
    <w:rsid w:val="00141D83"/>
    <w:rsid w:val="001466C5"/>
    <w:rsid w:val="001610B6"/>
    <w:rsid w:val="00172BAD"/>
    <w:rsid w:val="001872FA"/>
    <w:rsid w:val="00192EAB"/>
    <w:rsid w:val="001B0036"/>
    <w:rsid w:val="001B4880"/>
    <w:rsid w:val="001D4315"/>
    <w:rsid w:val="001D64C3"/>
    <w:rsid w:val="001E3E85"/>
    <w:rsid w:val="001E64FC"/>
    <w:rsid w:val="001F49E4"/>
    <w:rsid w:val="00215D0F"/>
    <w:rsid w:val="002356FB"/>
    <w:rsid w:val="00245AC1"/>
    <w:rsid w:val="00267767"/>
    <w:rsid w:val="00271909"/>
    <w:rsid w:val="002759C1"/>
    <w:rsid w:val="002817AB"/>
    <w:rsid w:val="002933C2"/>
    <w:rsid w:val="002A189A"/>
    <w:rsid w:val="002A2378"/>
    <w:rsid w:val="002A23AF"/>
    <w:rsid w:val="002C01CF"/>
    <w:rsid w:val="002C03A4"/>
    <w:rsid w:val="002C681F"/>
    <w:rsid w:val="002D1853"/>
    <w:rsid w:val="002E54BD"/>
    <w:rsid w:val="00301C1E"/>
    <w:rsid w:val="00316C5B"/>
    <w:rsid w:val="00342585"/>
    <w:rsid w:val="003440C0"/>
    <w:rsid w:val="00356669"/>
    <w:rsid w:val="003660E2"/>
    <w:rsid w:val="00366B36"/>
    <w:rsid w:val="00377323"/>
    <w:rsid w:val="003776C3"/>
    <w:rsid w:val="003846F2"/>
    <w:rsid w:val="00390F66"/>
    <w:rsid w:val="003C0A13"/>
    <w:rsid w:val="003E2D20"/>
    <w:rsid w:val="0040525B"/>
    <w:rsid w:val="00406AC9"/>
    <w:rsid w:val="00410A42"/>
    <w:rsid w:val="00412606"/>
    <w:rsid w:val="00420A1E"/>
    <w:rsid w:val="00421D6F"/>
    <w:rsid w:val="00457B34"/>
    <w:rsid w:val="00461E6F"/>
    <w:rsid w:val="00471697"/>
    <w:rsid w:val="00473866"/>
    <w:rsid w:val="00487D45"/>
    <w:rsid w:val="00496D05"/>
    <w:rsid w:val="004A00F2"/>
    <w:rsid w:val="004A104C"/>
    <w:rsid w:val="004A21CD"/>
    <w:rsid w:val="004A5E6B"/>
    <w:rsid w:val="004B4DFE"/>
    <w:rsid w:val="004D1CE2"/>
    <w:rsid w:val="004D77BC"/>
    <w:rsid w:val="004E1A6A"/>
    <w:rsid w:val="004E1DBC"/>
    <w:rsid w:val="00501DD9"/>
    <w:rsid w:val="00521E82"/>
    <w:rsid w:val="00522103"/>
    <w:rsid w:val="00527A18"/>
    <w:rsid w:val="005304C6"/>
    <w:rsid w:val="00557008"/>
    <w:rsid w:val="00585086"/>
    <w:rsid w:val="00585527"/>
    <w:rsid w:val="00590A0C"/>
    <w:rsid w:val="0059227E"/>
    <w:rsid w:val="005D3950"/>
    <w:rsid w:val="005D7425"/>
    <w:rsid w:val="005E1328"/>
    <w:rsid w:val="005F6D2E"/>
    <w:rsid w:val="00604F78"/>
    <w:rsid w:val="00613AAA"/>
    <w:rsid w:val="0062309E"/>
    <w:rsid w:val="00660264"/>
    <w:rsid w:val="0068074B"/>
    <w:rsid w:val="00683764"/>
    <w:rsid w:val="006A0B2D"/>
    <w:rsid w:val="006A490D"/>
    <w:rsid w:val="006A6084"/>
    <w:rsid w:val="006A79E9"/>
    <w:rsid w:val="006B0836"/>
    <w:rsid w:val="006C1E45"/>
    <w:rsid w:val="006C7155"/>
    <w:rsid w:val="006D3D58"/>
    <w:rsid w:val="006E0B86"/>
    <w:rsid w:val="00763E6D"/>
    <w:rsid w:val="00764079"/>
    <w:rsid w:val="00774318"/>
    <w:rsid w:val="0079069E"/>
    <w:rsid w:val="007B36F6"/>
    <w:rsid w:val="007B7F2F"/>
    <w:rsid w:val="007C2E5C"/>
    <w:rsid w:val="007C650A"/>
    <w:rsid w:val="007C7C9B"/>
    <w:rsid w:val="007D54B3"/>
    <w:rsid w:val="007E2FD9"/>
    <w:rsid w:val="007F10A1"/>
    <w:rsid w:val="00801D0E"/>
    <w:rsid w:val="0080487B"/>
    <w:rsid w:val="008176B7"/>
    <w:rsid w:val="00851701"/>
    <w:rsid w:val="00855D53"/>
    <w:rsid w:val="00873502"/>
    <w:rsid w:val="008951D6"/>
    <w:rsid w:val="008B2546"/>
    <w:rsid w:val="008F46F9"/>
    <w:rsid w:val="009022E8"/>
    <w:rsid w:val="00917441"/>
    <w:rsid w:val="009364AE"/>
    <w:rsid w:val="009449FE"/>
    <w:rsid w:val="009529FB"/>
    <w:rsid w:val="009568C0"/>
    <w:rsid w:val="009632C1"/>
    <w:rsid w:val="00965692"/>
    <w:rsid w:val="00975C93"/>
    <w:rsid w:val="009808C2"/>
    <w:rsid w:val="009A5C80"/>
    <w:rsid w:val="009A6566"/>
    <w:rsid w:val="009B13A3"/>
    <w:rsid w:val="009B729E"/>
    <w:rsid w:val="009E04F0"/>
    <w:rsid w:val="00A02377"/>
    <w:rsid w:val="00A02813"/>
    <w:rsid w:val="00A21DC9"/>
    <w:rsid w:val="00A4096F"/>
    <w:rsid w:val="00A67283"/>
    <w:rsid w:val="00A76975"/>
    <w:rsid w:val="00A82E76"/>
    <w:rsid w:val="00A9042E"/>
    <w:rsid w:val="00A969CB"/>
    <w:rsid w:val="00AC0AF8"/>
    <w:rsid w:val="00AD3411"/>
    <w:rsid w:val="00AE24F8"/>
    <w:rsid w:val="00B16626"/>
    <w:rsid w:val="00B42923"/>
    <w:rsid w:val="00B51A72"/>
    <w:rsid w:val="00B51E3C"/>
    <w:rsid w:val="00B6161B"/>
    <w:rsid w:val="00B65713"/>
    <w:rsid w:val="00B65E3B"/>
    <w:rsid w:val="00B6647F"/>
    <w:rsid w:val="00B80797"/>
    <w:rsid w:val="00B90070"/>
    <w:rsid w:val="00B95580"/>
    <w:rsid w:val="00BA7E62"/>
    <w:rsid w:val="00BB0BD9"/>
    <w:rsid w:val="00BB133B"/>
    <w:rsid w:val="00BB38FF"/>
    <w:rsid w:val="00BC1431"/>
    <w:rsid w:val="00BD53EF"/>
    <w:rsid w:val="00BE0B03"/>
    <w:rsid w:val="00BF653C"/>
    <w:rsid w:val="00C167F9"/>
    <w:rsid w:val="00C21AF9"/>
    <w:rsid w:val="00C26B89"/>
    <w:rsid w:val="00C50E29"/>
    <w:rsid w:val="00C75F40"/>
    <w:rsid w:val="00C80A11"/>
    <w:rsid w:val="00C97158"/>
    <w:rsid w:val="00CA1539"/>
    <w:rsid w:val="00CA406C"/>
    <w:rsid w:val="00CA5D11"/>
    <w:rsid w:val="00CB1D21"/>
    <w:rsid w:val="00CC0E40"/>
    <w:rsid w:val="00CC23DE"/>
    <w:rsid w:val="00CC4348"/>
    <w:rsid w:val="00CC7223"/>
    <w:rsid w:val="00CC7259"/>
    <w:rsid w:val="00D05E94"/>
    <w:rsid w:val="00D11DC6"/>
    <w:rsid w:val="00D15E6B"/>
    <w:rsid w:val="00D37641"/>
    <w:rsid w:val="00D51963"/>
    <w:rsid w:val="00D53E84"/>
    <w:rsid w:val="00D64ECD"/>
    <w:rsid w:val="00D66430"/>
    <w:rsid w:val="00D71A58"/>
    <w:rsid w:val="00D7722B"/>
    <w:rsid w:val="00D802A8"/>
    <w:rsid w:val="00D90041"/>
    <w:rsid w:val="00D91560"/>
    <w:rsid w:val="00DC6786"/>
    <w:rsid w:val="00DD075F"/>
    <w:rsid w:val="00DD78EF"/>
    <w:rsid w:val="00DE4E5B"/>
    <w:rsid w:val="00DF5BF0"/>
    <w:rsid w:val="00E21456"/>
    <w:rsid w:val="00E2749B"/>
    <w:rsid w:val="00E37FA4"/>
    <w:rsid w:val="00E879D0"/>
    <w:rsid w:val="00E9211C"/>
    <w:rsid w:val="00EB0CE7"/>
    <w:rsid w:val="00EB3D82"/>
    <w:rsid w:val="00ED56DF"/>
    <w:rsid w:val="00F1096D"/>
    <w:rsid w:val="00F205A9"/>
    <w:rsid w:val="00F23392"/>
    <w:rsid w:val="00F261F9"/>
    <w:rsid w:val="00F30B86"/>
    <w:rsid w:val="00F36EDF"/>
    <w:rsid w:val="00F435E4"/>
    <w:rsid w:val="00F43F5D"/>
    <w:rsid w:val="00F74AE3"/>
    <w:rsid w:val="00F80089"/>
    <w:rsid w:val="00F84A4E"/>
    <w:rsid w:val="00FA1AA4"/>
    <w:rsid w:val="00FC78DA"/>
    <w:rsid w:val="00FD044A"/>
    <w:rsid w:val="00FD0557"/>
    <w:rsid w:val="00FE18AC"/>
    <w:rsid w:val="00FE2ABF"/>
    <w:rsid w:val="00FE7F14"/>
    <w:rsid w:val="00FF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6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ind w:left="-284" w:right="-3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975"/>
    <w:pPr>
      <w:autoSpaceDE w:val="0"/>
      <w:autoSpaceDN w:val="0"/>
      <w:adjustRightInd w:val="0"/>
      <w:spacing w:line="240" w:lineRule="auto"/>
      <w:ind w:left="0" w:right="0"/>
    </w:pPr>
    <w:rPr>
      <w:color w:val="000000"/>
    </w:rPr>
  </w:style>
  <w:style w:type="table" w:styleId="TableGrid">
    <w:name w:val="Table Grid"/>
    <w:basedOn w:val="TableNormal"/>
    <w:uiPriority w:val="59"/>
    <w:rsid w:val="00A769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975"/>
    <w:pPr>
      <w:ind w:left="720"/>
      <w:contextualSpacing/>
    </w:pPr>
  </w:style>
  <w:style w:type="paragraph" w:styleId="BalloonText">
    <w:name w:val="Balloon Text"/>
    <w:basedOn w:val="Normal"/>
    <w:link w:val="BalloonTextChar"/>
    <w:uiPriority w:val="99"/>
    <w:semiHidden/>
    <w:unhideWhenUsed/>
    <w:rsid w:val="00A769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975"/>
    <w:rPr>
      <w:rFonts w:ascii="Tahoma" w:hAnsi="Tahoma" w:cs="Tahoma"/>
      <w:sz w:val="16"/>
      <w:szCs w:val="16"/>
    </w:rPr>
  </w:style>
  <w:style w:type="paragraph" w:styleId="Header">
    <w:name w:val="header"/>
    <w:basedOn w:val="Normal"/>
    <w:link w:val="HeaderChar"/>
    <w:uiPriority w:val="99"/>
    <w:unhideWhenUsed/>
    <w:rsid w:val="001466C5"/>
    <w:pPr>
      <w:tabs>
        <w:tab w:val="center" w:pos="4513"/>
        <w:tab w:val="right" w:pos="9026"/>
      </w:tabs>
      <w:spacing w:line="240" w:lineRule="auto"/>
    </w:pPr>
  </w:style>
  <w:style w:type="character" w:customStyle="1" w:styleId="HeaderChar">
    <w:name w:val="Header Char"/>
    <w:basedOn w:val="DefaultParagraphFont"/>
    <w:link w:val="Header"/>
    <w:uiPriority w:val="99"/>
    <w:rsid w:val="001466C5"/>
  </w:style>
  <w:style w:type="paragraph" w:styleId="Footer">
    <w:name w:val="footer"/>
    <w:basedOn w:val="Normal"/>
    <w:link w:val="FooterChar"/>
    <w:uiPriority w:val="99"/>
    <w:unhideWhenUsed/>
    <w:rsid w:val="001466C5"/>
    <w:pPr>
      <w:tabs>
        <w:tab w:val="center" w:pos="4513"/>
        <w:tab w:val="right" w:pos="9026"/>
      </w:tabs>
      <w:spacing w:line="240" w:lineRule="auto"/>
    </w:pPr>
  </w:style>
  <w:style w:type="character" w:customStyle="1" w:styleId="FooterChar">
    <w:name w:val="Footer Char"/>
    <w:basedOn w:val="DefaultParagraphFont"/>
    <w:link w:val="Footer"/>
    <w:uiPriority w:val="99"/>
    <w:rsid w:val="001466C5"/>
  </w:style>
  <w:style w:type="character" w:styleId="PlaceholderText">
    <w:name w:val="Placeholder Text"/>
    <w:basedOn w:val="DefaultParagraphFont"/>
    <w:uiPriority w:val="99"/>
    <w:semiHidden/>
    <w:rsid w:val="009808C2"/>
    <w:rPr>
      <w:color w:val="808080"/>
    </w:rPr>
  </w:style>
  <w:style w:type="character" w:styleId="Hyperlink">
    <w:name w:val="Hyperlink"/>
    <w:basedOn w:val="DefaultParagraphFont"/>
    <w:uiPriority w:val="99"/>
    <w:unhideWhenUsed/>
    <w:rsid w:val="004B4DFE"/>
    <w:rPr>
      <w:color w:val="0000FF" w:themeColor="hyperlink"/>
      <w:u w:val="single"/>
    </w:rPr>
  </w:style>
  <w:style w:type="character" w:styleId="CommentReference">
    <w:name w:val="annotation reference"/>
    <w:basedOn w:val="DefaultParagraphFont"/>
    <w:uiPriority w:val="99"/>
    <w:semiHidden/>
    <w:unhideWhenUsed/>
    <w:rsid w:val="00F74AE3"/>
    <w:rPr>
      <w:sz w:val="16"/>
      <w:szCs w:val="16"/>
    </w:rPr>
  </w:style>
  <w:style w:type="paragraph" w:styleId="CommentText">
    <w:name w:val="annotation text"/>
    <w:basedOn w:val="Normal"/>
    <w:link w:val="CommentTextChar"/>
    <w:uiPriority w:val="99"/>
    <w:semiHidden/>
    <w:unhideWhenUsed/>
    <w:rsid w:val="00F74AE3"/>
    <w:pPr>
      <w:spacing w:line="240" w:lineRule="auto"/>
    </w:pPr>
    <w:rPr>
      <w:sz w:val="20"/>
      <w:szCs w:val="20"/>
    </w:rPr>
  </w:style>
  <w:style w:type="character" w:customStyle="1" w:styleId="CommentTextChar">
    <w:name w:val="Comment Text Char"/>
    <w:basedOn w:val="DefaultParagraphFont"/>
    <w:link w:val="CommentText"/>
    <w:uiPriority w:val="99"/>
    <w:semiHidden/>
    <w:rsid w:val="00F74AE3"/>
    <w:rPr>
      <w:sz w:val="20"/>
      <w:szCs w:val="20"/>
    </w:rPr>
  </w:style>
  <w:style w:type="paragraph" w:styleId="CommentSubject">
    <w:name w:val="annotation subject"/>
    <w:basedOn w:val="CommentText"/>
    <w:next w:val="CommentText"/>
    <w:link w:val="CommentSubjectChar"/>
    <w:uiPriority w:val="99"/>
    <w:semiHidden/>
    <w:unhideWhenUsed/>
    <w:rsid w:val="00F74AE3"/>
    <w:rPr>
      <w:b/>
      <w:bCs/>
    </w:rPr>
  </w:style>
  <w:style w:type="character" w:customStyle="1" w:styleId="CommentSubjectChar">
    <w:name w:val="Comment Subject Char"/>
    <w:basedOn w:val="CommentTextChar"/>
    <w:link w:val="CommentSubject"/>
    <w:uiPriority w:val="99"/>
    <w:semiHidden/>
    <w:rsid w:val="00F74AE3"/>
    <w:rPr>
      <w:b/>
      <w:bCs/>
      <w:sz w:val="20"/>
      <w:szCs w:val="20"/>
    </w:rPr>
  </w:style>
  <w:style w:type="character" w:styleId="FollowedHyperlink">
    <w:name w:val="FollowedHyperlink"/>
    <w:basedOn w:val="DefaultParagraphFont"/>
    <w:uiPriority w:val="99"/>
    <w:semiHidden/>
    <w:unhideWhenUsed/>
    <w:rsid w:val="00C80A11"/>
    <w:rPr>
      <w:color w:val="800080" w:themeColor="followedHyperlink"/>
      <w:u w:val="single"/>
    </w:rPr>
  </w:style>
  <w:style w:type="paragraph" w:styleId="NoSpacing">
    <w:name w:val="No Spacing"/>
    <w:uiPriority w:val="1"/>
    <w:qFormat/>
    <w:rsid w:val="001610B6"/>
    <w:pPr>
      <w:spacing w:line="240" w:lineRule="auto"/>
    </w:pPr>
  </w:style>
  <w:style w:type="table" w:customStyle="1" w:styleId="TableGrid1">
    <w:name w:val="Table Grid1"/>
    <w:basedOn w:val="TableNormal"/>
    <w:next w:val="TableGrid"/>
    <w:uiPriority w:val="59"/>
    <w:rsid w:val="003660E2"/>
    <w:pPr>
      <w:spacing w:line="240" w:lineRule="auto"/>
      <w:ind w:left="0" w:right="0"/>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6786"/>
    <w:rPr>
      <w:color w:val="808080"/>
      <w:shd w:val="clear" w:color="auto" w:fill="E6E6E6"/>
    </w:rPr>
  </w:style>
  <w:style w:type="character" w:styleId="UnresolvedMention">
    <w:name w:val="Unresolved Mention"/>
    <w:basedOn w:val="DefaultParagraphFont"/>
    <w:uiPriority w:val="99"/>
    <w:semiHidden/>
    <w:unhideWhenUsed/>
    <w:rsid w:val="00FD0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clough@mmu.ac.uk" TargetMode="External"/><Relationship Id="rId18" Type="http://schemas.openxmlformats.org/officeDocument/2006/relationships/hyperlink" Target="mailto:t.stoddart@mmu.ac.uk" TargetMode="External"/><Relationship Id="rId3" Type="http://schemas.openxmlformats.org/officeDocument/2006/relationships/styles" Target="styles.xml"/><Relationship Id="rId21" Type="http://schemas.openxmlformats.org/officeDocument/2006/relationships/hyperlink" Target="mailto:ethics@mmu.ac.uk" TargetMode="External"/><Relationship Id="rId7" Type="http://schemas.openxmlformats.org/officeDocument/2006/relationships/endnotes" Target="endnotes.xml"/><Relationship Id="rId12" Type="http://schemas.openxmlformats.org/officeDocument/2006/relationships/hyperlink" Target="mailto:c.lord@mmu.ac.uk" TargetMode="External"/><Relationship Id="rId17" Type="http://schemas.openxmlformats.org/officeDocument/2006/relationships/hyperlink" Target="mailto:a.lloyd@mmu.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tatache@mmu.ac.uk" TargetMode="External"/><Relationship Id="rId20" Type="http://schemas.openxmlformats.org/officeDocument/2006/relationships/hyperlink" Target="mailto:ethics@mmu.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duty@mmu.ac.u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l.neilson@mmu.ac.uk" TargetMode="External"/><Relationship Id="rId23" Type="http://schemas.openxmlformats.org/officeDocument/2006/relationships/fontTable" Target="fontTable.xml"/><Relationship Id="rId10" Type="http://schemas.openxmlformats.org/officeDocument/2006/relationships/hyperlink" Target="https://mmuintranet.mmu.ac.uk/Interact/Pages/Content/Document.aspx?id=3062" TargetMode="External"/><Relationship Id="rId19" Type="http://schemas.openxmlformats.org/officeDocument/2006/relationships/hyperlink" Target="http://www2.mmu.ac.uk/research/research-governance/" TargetMode="External"/><Relationship Id="rId4" Type="http://schemas.openxmlformats.org/officeDocument/2006/relationships/settings" Target="settings.xml"/><Relationship Id="rId9" Type="http://schemas.openxmlformats.org/officeDocument/2006/relationships/hyperlink" Target="https://www.gov.uk/government/publications/prevent-duty-guidance" TargetMode="External"/><Relationship Id="rId14" Type="http://schemas.openxmlformats.org/officeDocument/2006/relationships/hyperlink" Target="mailto:k.rowan@mmu.ac.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ADC5DF3-11C8-4A6B-B0EF-1E9B7EF38CCE}"/>
      </w:docPartPr>
      <w:docPartBody>
        <w:p w:rsidR="00BB3C9A" w:rsidRDefault="00BB3C9A">
          <w:r w:rsidRPr="00B255A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ABA9FF64-878F-4AB0-935B-A218BCFC9A88}"/>
      </w:docPartPr>
      <w:docPartBody>
        <w:p w:rsidR="00BB3C9A" w:rsidRDefault="00BB3C9A">
          <w:r w:rsidRPr="00B255A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NextLT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9A"/>
    <w:rsid w:val="00047E83"/>
    <w:rsid w:val="00087C3A"/>
    <w:rsid w:val="001360CA"/>
    <w:rsid w:val="002B74DF"/>
    <w:rsid w:val="0031270B"/>
    <w:rsid w:val="003C09C5"/>
    <w:rsid w:val="00491FDC"/>
    <w:rsid w:val="00580724"/>
    <w:rsid w:val="006B0644"/>
    <w:rsid w:val="006B15B1"/>
    <w:rsid w:val="006B6CC5"/>
    <w:rsid w:val="00770B2E"/>
    <w:rsid w:val="007C47AC"/>
    <w:rsid w:val="008A3D9B"/>
    <w:rsid w:val="00920D2E"/>
    <w:rsid w:val="009A7C94"/>
    <w:rsid w:val="009B4FC9"/>
    <w:rsid w:val="009C5666"/>
    <w:rsid w:val="009F7922"/>
    <w:rsid w:val="00A85149"/>
    <w:rsid w:val="00AA496B"/>
    <w:rsid w:val="00AD189B"/>
    <w:rsid w:val="00B47A6E"/>
    <w:rsid w:val="00B93816"/>
    <w:rsid w:val="00BB3C9A"/>
    <w:rsid w:val="00BD23E4"/>
    <w:rsid w:val="00C54381"/>
    <w:rsid w:val="00D45F70"/>
    <w:rsid w:val="00D46531"/>
    <w:rsid w:val="00DB4FB6"/>
    <w:rsid w:val="00E24588"/>
    <w:rsid w:val="00E65472"/>
    <w:rsid w:val="00E9027F"/>
    <w:rsid w:val="00ED4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C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347D-E541-41FD-8C36-05014548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2019-07-02T15:13:00Z</dcterms:created>
  <dcterms:modified xsi:type="dcterms:W3CDTF">2022-02-24T11:46:00Z</dcterms:modified>
</cp:coreProperties>
</file>